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007" w:rsidRPr="00AE5007" w:rsidRDefault="00AE5007" w:rsidP="00AE5007">
      <w:pPr>
        <w:shd w:val="clear" w:color="auto" w:fill="FFFFFF"/>
        <w:tabs>
          <w:tab w:val="left" w:pos="566"/>
        </w:tabs>
        <w:spacing w:before="10"/>
        <w:ind w:left="10" w:right="38" w:firstLine="394"/>
        <w:jc w:val="center"/>
        <w:rPr>
          <w:b/>
          <w:bCs/>
          <w:color w:val="000000"/>
          <w:sz w:val="24"/>
          <w:szCs w:val="24"/>
        </w:rPr>
      </w:pPr>
      <w:r w:rsidRPr="00AE5007">
        <w:rPr>
          <w:b/>
          <w:bCs/>
          <w:color w:val="000000"/>
          <w:sz w:val="24"/>
          <w:szCs w:val="24"/>
        </w:rPr>
        <w:t xml:space="preserve">ПЕРЕЛІК ТЕМ, ВИНЕСЕНИХ НА  ВСТУПНЕ ВИПРОБУВАННЯ </w:t>
      </w:r>
      <w:proofErr w:type="gramStart"/>
      <w:r w:rsidRPr="00AE5007">
        <w:rPr>
          <w:b/>
          <w:bCs/>
          <w:color w:val="000000"/>
          <w:sz w:val="24"/>
          <w:szCs w:val="24"/>
        </w:rPr>
        <w:t>З</w:t>
      </w:r>
      <w:proofErr w:type="gramEnd"/>
      <w:r w:rsidRPr="00AE5007">
        <w:rPr>
          <w:b/>
          <w:bCs/>
          <w:color w:val="000000"/>
          <w:sz w:val="24"/>
          <w:szCs w:val="24"/>
        </w:rPr>
        <w:t>І СПЕЦІАЛЬНОСТІ</w:t>
      </w:r>
    </w:p>
    <w:p w:rsidR="00AE5007" w:rsidRPr="00AE5007" w:rsidRDefault="00AE5007" w:rsidP="00AE5007">
      <w:pPr>
        <w:shd w:val="clear" w:color="auto" w:fill="FFFFFF"/>
        <w:tabs>
          <w:tab w:val="left" w:pos="566"/>
        </w:tabs>
        <w:spacing w:before="10"/>
        <w:ind w:left="10" w:right="38" w:firstLine="394"/>
        <w:jc w:val="center"/>
        <w:rPr>
          <w:b/>
          <w:bCs/>
          <w:color w:val="000000"/>
          <w:sz w:val="24"/>
          <w:szCs w:val="24"/>
          <w:lang w:val="uk-UA"/>
        </w:rPr>
      </w:pPr>
      <w:r w:rsidRPr="00AE5007">
        <w:rPr>
          <w:b/>
          <w:bCs/>
          <w:color w:val="000000"/>
          <w:sz w:val="24"/>
          <w:szCs w:val="24"/>
          <w:lang w:val="uk-UA"/>
        </w:rPr>
        <w:t>103 НАУКИ ПРО ЗЕМЛЮ</w:t>
      </w:r>
    </w:p>
    <w:p w:rsidR="00AE5007" w:rsidRPr="00AE5007" w:rsidRDefault="00AE5007" w:rsidP="00AE5007">
      <w:pPr>
        <w:shd w:val="clear" w:color="auto" w:fill="FFFFFF"/>
        <w:tabs>
          <w:tab w:val="left" w:pos="566"/>
        </w:tabs>
        <w:spacing w:before="10"/>
        <w:ind w:left="10" w:right="38" w:firstLine="394"/>
        <w:jc w:val="center"/>
        <w:rPr>
          <w:b/>
          <w:bCs/>
          <w:color w:val="000000"/>
          <w:sz w:val="24"/>
          <w:szCs w:val="24"/>
          <w:lang w:val="uk-UA"/>
        </w:rPr>
      </w:pPr>
    </w:p>
    <w:p w:rsidR="009725DE" w:rsidRPr="00AE5007" w:rsidRDefault="009725DE" w:rsidP="009725DE">
      <w:pPr>
        <w:pStyle w:val="1"/>
        <w:rPr>
          <w:b/>
          <w:sz w:val="24"/>
          <w:szCs w:val="24"/>
        </w:rPr>
      </w:pPr>
      <w:r w:rsidRPr="00AE5007">
        <w:rPr>
          <w:b/>
          <w:sz w:val="24"/>
          <w:szCs w:val="24"/>
        </w:rPr>
        <w:t>І. ОБ’ЄК</w:t>
      </w:r>
      <w:r w:rsidR="00702CC7" w:rsidRPr="00AE5007">
        <w:rPr>
          <w:b/>
          <w:sz w:val="24"/>
          <w:szCs w:val="24"/>
        </w:rPr>
        <w:t>Т, ПРЕДМЕТ І ЗМІСТ ЕКОНОМІЧНОЇ ТА</w:t>
      </w:r>
      <w:r w:rsidRPr="00AE5007">
        <w:rPr>
          <w:b/>
          <w:sz w:val="24"/>
          <w:szCs w:val="24"/>
        </w:rPr>
        <w:t xml:space="preserve"> СОЦІАЛЬНОЇ ГЕОГРАФІЇ (ЕСГ)</w:t>
      </w:r>
    </w:p>
    <w:p w:rsidR="009725DE" w:rsidRPr="00AE5007" w:rsidRDefault="009725DE" w:rsidP="009725DE">
      <w:pPr>
        <w:rPr>
          <w:sz w:val="24"/>
          <w:szCs w:val="24"/>
          <w:lang w:val="uk-UA"/>
        </w:rPr>
      </w:pPr>
    </w:p>
    <w:p w:rsidR="009725DE" w:rsidRPr="00AE5007" w:rsidRDefault="009725DE" w:rsidP="009725DE">
      <w:pPr>
        <w:pStyle w:val="a3"/>
        <w:rPr>
          <w:sz w:val="24"/>
          <w:szCs w:val="24"/>
        </w:rPr>
      </w:pPr>
      <w:r w:rsidRPr="00AE5007">
        <w:rPr>
          <w:sz w:val="24"/>
          <w:szCs w:val="24"/>
        </w:rPr>
        <w:t>Поняття об’єкт</w:t>
      </w:r>
      <w:bookmarkStart w:id="0" w:name="_GoBack"/>
      <w:bookmarkEnd w:id="0"/>
      <w:r w:rsidRPr="00AE5007">
        <w:rPr>
          <w:sz w:val="24"/>
          <w:szCs w:val="24"/>
        </w:rPr>
        <w:t>а, предмета і змісту ЕСГ. Визначення об’єкта і предмета ЕСГ різними вченими. Сучасне уявлення про предмет ЕСГ – територіальну організацію суспільства і його частин. Конкретні об’єкти дослідження – форми ТОС (економіко- і соціально-географічні комплекси і системи). Структура ЕСГ. Підходи до класифікацій суспільно-географічних дисциплін. Зв’язки ЕСГ з іншими суспільними науками: філософією, економічною теорією, соціологією, демографією, історією національного і світового господарства, національно-господарською статистикою. Соціол</w:t>
      </w:r>
      <w:r w:rsidR="00702CC7" w:rsidRPr="00AE5007">
        <w:rPr>
          <w:sz w:val="24"/>
          <w:szCs w:val="24"/>
        </w:rPr>
        <w:t>огізація, економізація ЕСГ і рег</w:t>
      </w:r>
      <w:r w:rsidRPr="00AE5007">
        <w:rPr>
          <w:sz w:val="24"/>
          <w:szCs w:val="24"/>
        </w:rPr>
        <w:t>іональна економіка, її зв’язок з фізичною географією і біологією. Екологізація ЕСГ. Класи наукових проблем у ЕСГ.</w:t>
      </w:r>
    </w:p>
    <w:p w:rsidR="009725DE" w:rsidRPr="00AE5007" w:rsidRDefault="009725DE" w:rsidP="009725DE">
      <w:pPr>
        <w:pStyle w:val="a3"/>
        <w:rPr>
          <w:sz w:val="24"/>
          <w:szCs w:val="24"/>
        </w:rPr>
      </w:pPr>
      <w:r w:rsidRPr="00AE5007">
        <w:rPr>
          <w:sz w:val="24"/>
          <w:szCs w:val="24"/>
        </w:rPr>
        <w:t>Функції і завдання ЕСГ як науки на сучасному етапі розвитку. Теоретична, конструктивно-прикладна, загальноосвітня і виховна функції ЕСГ. Завдання ЕСГ України.</w:t>
      </w:r>
    </w:p>
    <w:p w:rsidR="009725DE" w:rsidRPr="00AE5007" w:rsidRDefault="009725DE" w:rsidP="009725DE">
      <w:pPr>
        <w:shd w:val="clear" w:color="auto" w:fill="FFFFFF"/>
        <w:ind w:firstLine="567"/>
        <w:jc w:val="both"/>
        <w:rPr>
          <w:snapToGrid w:val="0"/>
          <w:color w:val="000000"/>
          <w:sz w:val="24"/>
          <w:szCs w:val="24"/>
          <w:lang w:val="uk-UA"/>
        </w:rPr>
      </w:pPr>
    </w:p>
    <w:p w:rsidR="009725DE" w:rsidRPr="00AE5007" w:rsidRDefault="009725DE" w:rsidP="009725DE">
      <w:pPr>
        <w:pStyle w:val="2"/>
        <w:rPr>
          <w:sz w:val="24"/>
          <w:szCs w:val="24"/>
        </w:rPr>
      </w:pPr>
      <w:r w:rsidRPr="00AE5007">
        <w:rPr>
          <w:sz w:val="24"/>
          <w:szCs w:val="24"/>
        </w:rPr>
        <w:t>II. ІСТОРИЧНІ ОСОБЛИВОСТІ ФОРМУВАННЯ ЕСГ ЯК НАУКИ</w:t>
      </w:r>
    </w:p>
    <w:p w:rsidR="009725DE" w:rsidRPr="00AE5007" w:rsidRDefault="009725DE" w:rsidP="009725DE">
      <w:pPr>
        <w:shd w:val="clear" w:color="auto" w:fill="FFFFFF"/>
        <w:jc w:val="center"/>
        <w:rPr>
          <w:b/>
          <w:snapToGrid w:val="0"/>
          <w:sz w:val="24"/>
          <w:szCs w:val="24"/>
          <w:lang w:val="uk-UA"/>
        </w:rPr>
      </w:pPr>
    </w:p>
    <w:p w:rsidR="009725DE" w:rsidRPr="00AE5007" w:rsidRDefault="009725DE" w:rsidP="009725DE">
      <w:pPr>
        <w:pStyle w:val="a3"/>
        <w:rPr>
          <w:sz w:val="24"/>
          <w:szCs w:val="24"/>
        </w:rPr>
      </w:pPr>
      <w:r w:rsidRPr="00AE5007">
        <w:rPr>
          <w:sz w:val="24"/>
          <w:szCs w:val="24"/>
        </w:rPr>
        <w:t xml:space="preserve">Три історичні корені і три напрямки розвитку соціально-економічної географії – </w:t>
      </w:r>
      <w:proofErr w:type="spellStart"/>
      <w:r w:rsidRPr="00AE5007">
        <w:rPr>
          <w:sz w:val="24"/>
          <w:szCs w:val="24"/>
        </w:rPr>
        <w:t>антропогеографічний</w:t>
      </w:r>
      <w:proofErr w:type="spellEnd"/>
      <w:r w:rsidRPr="00AE5007">
        <w:rPr>
          <w:sz w:val="24"/>
          <w:szCs w:val="24"/>
        </w:rPr>
        <w:t xml:space="preserve">, </w:t>
      </w:r>
      <w:proofErr w:type="spellStart"/>
      <w:r w:rsidRPr="00AE5007">
        <w:rPr>
          <w:sz w:val="24"/>
          <w:szCs w:val="24"/>
        </w:rPr>
        <w:t>геоекономічний</w:t>
      </w:r>
      <w:proofErr w:type="spellEnd"/>
      <w:r w:rsidRPr="00AE5007">
        <w:rPr>
          <w:sz w:val="24"/>
          <w:szCs w:val="24"/>
        </w:rPr>
        <w:t>, формально-теоретичний.</w:t>
      </w:r>
    </w:p>
    <w:p w:rsidR="009725DE" w:rsidRPr="00AE5007" w:rsidRDefault="009725DE" w:rsidP="009725DE">
      <w:pPr>
        <w:shd w:val="clear" w:color="auto" w:fill="FFFFFF"/>
        <w:ind w:firstLine="567"/>
        <w:jc w:val="both"/>
        <w:rPr>
          <w:snapToGrid w:val="0"/>
          <w:sz w:val="24"/>
          <w:szCs w:val="24"/>
          <w:lang w:val="uk-UA"/>
        </w:rPr>
      </w:pPr>
      <w:r w:rsidRPr="00AE5007">
        <w:rPr>
          <w:snapToGrid w:val="0"/>
          <w:color w:val="000000"/>
          <w:sz w:val="24"/>
          <w:szCs w:val="24"/>
          <w:lang w:val="uk-UA"/>
        </w:rPr>
        <w:t>Зародження економічної географії, перші економіко-географічні роботи. Камеральна статистика, галузево-статистичний, економіко-географічний підходи. Комерційна географія. Розвиток економіко-географічних ідей та концепцій у німецькій географії в XIX – на початку XX століття: Й. 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Тюнен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,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К. Ріт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тер,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Ф. Ратц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ель,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А. Гетт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>нер.</w:t>
      </w:r>
    </w:p>
    <w:p w:rsidR="009725DE" w:rsidRPr="00AE5007" w:rsidRDefault="009725DE" w:rsidP="009725DE">
      <w:pPr>
        <w:pStyle w:val="a3"/>
        <w:rPr>
          <w:sz w:val="24"/>
          <w:szCs w:val="24"/>
        </w:rPr>
      </w:pPr>
      <w:r w:rsidRPr="00AE5007">
        <w:rPr>
          <w:sz w:val="24"/>
          <w:szCs w:val="24"/>
        </w:rPr>
        <w:t>Становлення і розвиток української школи соціально-економічної географії. Роль С. Рудницького, К. </w:t>
      </w:r>
      <w:proofErr w:type="spellStart"/>
      <w:r w:rsidRPr="00AE5007">
        <w:rPr>
          <w:sz w:val="24"/>
          <w:szCs w:val="24"/>
        </w:rPr>
        <w:t>Воблого</w:t>
      </w:r>
      <w:proofErr w:type="spellEnd"/>
      <w:r w:rsidRPr="00AE5007">
        <w:rPr>
          <w:sz w:val="24"/>
          <w:szCs w:val="24"/>
        </w:rPr>
        <w:t xml:space="preserve">, </w:t>
      </w:r>
      <w:proofErr w:type="spellStart"/>
      <w:r w:rsidRPr="00AE5007">
        <w:rPr>
          <w:sz w:val="24"/>
          <w:szCs w:val="24"/>
        </w:rPr>
        <w:t>В. Кубійов</w:t>
      </w:r>
      <w:proofErr w:type="spellEnd"/>
      <w:r w:rsidRPr="00AE5007">
        <w:rPr>
          <w:sz w:val="24"/>
          <w:szCs w:val="24"/>
        </w:rPr>
        <w:t>ича, В. Садовського, А. </w:t>
      </w:r>
      <w:proofErr w:type="spellStart"/>
      <w:r w:rsidRPr="00AE5007">
        <w:rPr>
          <w:sz w:val="24"/>
          <w:szCs w:val="24"/>
        </w:rPr>
        <w:t>Синявського</w:t>
      </w:r>
      <w:proofErr w:type="spellEnd"/>
      <w:r w:rsidRPr="00AE5007">
        <w:rPr>
          <w:sz w:val="24"/>
          <w:szCs w:val="24"/>
        </w:rPr>
        <w:t>, О. Діброви, М. Паламарчука. Сучасна українська економічна і соціальна географія. Головні сучасні колективи дослідників і наукові центри.</w:t>
      </w:r>
    </w:p>
    <w:p w:rsidR="009725DE" w:rsidRPr="00AE5007" w:rsidRDefault="009725DE" w:rsidP="009725DE">
      <w:pPr>
        <w:shd w:val="clear" w:color="auto" w:fill="FFFFFF"/>
        <w:ind w:firstLine="567"/>
        <w:jc w:val="both"/>
        <w:rPr>
          <w:i/>
          <w:snapToGrid w:val="0"/>
          <w:color w:val="000000"/>
          <w:sz w:val="24"/>
          <w:szCs w:val="24"/>
          <w:lang w:val="uk-UA"/>
        </w:rPr>
      </w:pPr>
      <w:r w:rsidRPr="00AE5007">
        <w:rPr>
          <w:snapToGrid w:val="0"/>
          <w:color w:val="000000"/>
          <w:sz w:val="24"/>
          <w:szCs w:val="24"/>
          <w:lang w:val="uk-UA"/>
        </w:rPr>
        <w:t>Основні теорії і концепції за</w:t>
      </w:r>
      <w:r w:rsidR="00CA499B" w:rsidRPr="00AE5007">
        <w:rPr>
          <w:snapToGrid w:val="0"/>
          <w:color w:val="000000"/>
          <w:sz w:val="24"/>
          <w:szCs w:val="24"/>
          <w:lang w:val="uk-UA"/>
        </w:rPr>
        <w:t>кордонної</w:t>
      </w:r>
      <w:r w:rsidRPr="00AE5007">
        <w:rPr>
          <w:snapToGrid w:val="0"/>
          <w:color w:val="000000"/>
          <w:sz w:val="24"/>
          <w:szCs w:val="24"/>
          <w:lang w:val="uk-UA"/>
        </w:rPr>
        <w:t xml:space="preserve"> економічної і соціальної географії: географічний детермінізм</w:t>
      </w:r>
      <w:r w:rsidR="00D84695" w:rsidRPr="00AE5007">
        <w:rPr>
          <w:snapToGrid w:val="0"/>
          <w:color w:val="000000"/>
          <w:sz w:val="24"/>
          <w:szCs w:val="24"/>
          <w:lang w:val="uk-UA"/>
        </w:rPr>
        <w:t xml:space="preserve">, геополітика, теорії </w:t>
      </w:r>
      <w:proofErr w:type="spellStart"/>
      <w:r w:rsidR="00D84695" w:rsidRPr="00AE5007">
        <w:rPr>
          <w:snapToGrid w:val="0"/>
          <w:color w:val="000000"/>
          <w:sz w:val="24"/>
          <w:szCs w:val="24"/>
          <w:lang w:val="uk-UA"/>
        </w:rPr>
        <w:t>штандорту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. Теорія центральних місць, концепція “полюсів зростання”,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бігейвіористична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 (географія поведі</w:t>
      </w:r>
      <w:r w:rsidR="00E4317D" w:rsidRPr="00AE5007">
        <w:rPr>
          <w:snapToGrid w:val="0"/>
          <w:color w:val="000000"/>
          <w:sz w:val="24"/>
          <w:szCs w:val="24"/>
          <w:lang w:val="uk-UA"/>
        </w:rPr>
        <w:t>нки), радикальна географія, “рег</w:t>
      </w:r>
      <w:r w:rsidRPr="00AE5007">
        <w:rPr>
          <w:snapToGrid w:val="0"/>
          <w:color w:val="000000"/>
          <w:sz w:val="24"/>
          <w:szCs w:val="24"/>
          <w:lang w:val="uk-UA"/>
        </w:rPr>
        <w:t>іональний аналіз” – за працями В. 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Бунґе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,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Д. Гар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вея,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В. Кристалл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ера,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А. Ль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оша,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П. Гаґґ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ета,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У. Айза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рда та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iн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>.</w:t>
      </w:r>
      <w:r w:rsidRPr="00AE5007">
        <w:rPr>
          <w:i/>
          <w:snapToGrid w:val="0"/>
          <w:color w:val="000000"/>
          <w:sz w:val="24"/>
          <w:szCs w:val="24"/>
          <w:lang w:val="uk-UA"/>
        </w:rPr>
        <w:t xml:space="preserve"> </w:t>
      </w:r>
    </w:p>
    <w:p w:rsidR="009725DE" w:rsidRPr="00AE5007" w:rsidRDefault="009725DE" w:rsidP="009725DE">
      <w:pPr>
        <w:pStyle w:val="a3"/>
        <w:rPr>
          <w:sz w:val="24"/>
          <w:szCs w:val="24"/>
        </w:rPr>
      </w:pPr>
      <w:r w:rsidRPr="00AE5007">
        <w:rPr>
          <w:sz w:val="24"/>
          <w:szCs w:val="24"/>
        </w:rPr>
        <w:t xml:space="preserve">Завдання </w:t>
      </w:r>
      <w:r w:rsidR="00E4317D" w:rsidRPr="00AE5007">
        <w:rPr>
          <w:sz w:val="24"/>
          <w:szCs w:val="24"/>
        </w:rPr>
        <w:t>економічної та</w:t>
      </w:r>
      <w:r w:rsidRPr="00AE5007">
        <w:rPr>
          <w:sz w:val="24"/>
          <w:szCs w:val="24"/>
        </w:rPr>
        <w:t xml:space="preserve"> соціальної географії на сучасному етапі </w:t>
      </w:r>
      <w:r w:rsidR="00D84695" w:rsidRPr="00AE5007">
        <w:rPr>
          <w:sz w:val="24"/>
          <w:szCs w:val="24"/>
        </w:rPr>
        <w:t xml:space="preserve">її </w:t>
      </w:r>
      <w:r w:rsidRPr="00AE5007">
        <w:rPr>
          <w:sz w:val="24"/>
          <w:szCs w:val="24"/>
        </w:rPr>
        <w:t>розвитку.</w:t>
      </w:r>
    </w:p>
    <w:p w:rsidR="009725DE" w:rsidRPr="00AE5007" w:rsidRDefault="009725DE" w:rsidP="009725DE">
      <w:pPr>
        <w:shd w:val="clear" w:color="auto" w:fill="FFFFFF"/>
        <w:jc w:val="both"/>
        <w:rPr>
          <w:snapToGrid w:val="0"/>
          <w:color w:val="000000"/>
          <w:sz w:val="24"/>
          <w:szCs w:val="24"/>
          <w:lang w:val="uk-UA"/>
        </w:rPr>
      </w:pPr>
    </w:p>
    <w:p w:rsidR="009725DE" w:rsidRPr="00AE5007" w:rsidRDefault="009725DE" w:rsidP="009725DE">
      <w:pPr>
        <w:pStyle w:val="2"/>
        <w:rPr>
          <w:sz w:val="24"/>
          <w:szCs w:val="24"/>
        </w:rPr>
      </w:pPr>
      <w:r w:rsidRPr="00AE5007">
        <w:rPr>
          <w:sz w:val="24"/>
          <w:szCs w:val="24"/>
        </w:rPr>
        <w:t>ІІІ. КАТЕГОРІЇ ЕСГ</w:t>
      </w:r>
    </w:p>
    <w:p w:rsidR="004C2260" w:rsidRPr="00AE5007" w:rsidRDefault="004C2260" w:rsidP="004C2260">
      <w:pPr>
        <w:rPr>
          <w:sz w:val="24"/>
          <w:szCs w:val="24"/>
          <w:lang w:val="uk-UA"/>
        </w:rPr>
      </w:pPr>
    </w:p>
    <w:p w:rsidR="009725DE" w:rsidRPr="00AE5007" w:rsidRDefault="009725DE" w:rsidP="009725DE">
      <w:pPr>
        <w:pStyle w:val="a3"/>
        <w:rPr>
          <w:sz w:val="24"/>
          <w:szCs w:val="24"/>
        </w:rPr>
      </w:pPr>
      <w:r w:rsidRPr="00AE5007">
        <w:rPr>
          <w:sz w:val="24"/>
          <w:szCs w:val="24"/>
        </w:rPr>
        <w:t>Поняття наукових термінів, понять і категорій. Роль кожної з них у структурі і функціонуванні наукового знання.</w:t>
      </w:r>
    </w:p>
    <w:p w:rsidR="009725DE" w:rsidRPr="00AE5007" w:rsidRDefault="009725DE" w:rsidP="009725DE">
      <w:pPr>
        <w:shd w:val="clear" w:color="auto" w:fill="FFFFFF"/>
        <w:ind w:firstLine="567"/>
        <w:jc w:val="both"/>
        <w:rPr>
          <w:snapToGrid w:val="0"/>
          <w:color w:val="000000"/>
          <w:sz w:val="24"/>
          <w:szCs w:val="24"/>
          <w:lang w:val="uk-UA"/>
        </w:rPr>
      </w:pPr>
      <w:r w:rsidRPr="00AE5007">
        <w:rPr>
          <w:b/>
          <w:snapToGrid w:val="0"/>
          <w:color w:val="000000"/>
          <w:sz w:val="24"/>
          <w:szCs w:val="24"/>
          <w:lang w:val="uk-UA"/>
        </w:rPr>
        <w:t xml:space="preserve">Категорії “територія”. </w:t>
      </w:r>
      <w:r w:rsidRPr="00AE5007">
        <w:rPr>
          <w:snapToGrid w:val="0"/>
          <w:color w:val="000000"/>
          <w:sz w:val="24"/>
          <w:szCs w:val="24"/>
          <w:lang w:val="uk-UA"/>
        </w:rPr>
        <w:t xml:space="preserve">Взаємозв’язок понять території,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геоторії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,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геомісця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,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геопростору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,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економіко-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 і соціально-географічного простору. Природні та суспільні властивості та відношення території. Територія як операційна основа діяльності суспільства і база природних ресурсів. Топологічні властивості та відношення території: конфігурація, компактність, зв’язність, сусідство, центральність та ін. Географічне положення – важлива властивість та відношення території.</w:t>
      </w:r>
    </w:p>
    <w:p w:rsidR="009725DE" w:rsidRPr="00AE5007" w:rsidRDefault="009725DE" w:rsidP="009725DE">
      <w:pPr>
        <w:shd w:val="clear" w:color="auto" w:fill="FFFFFF"/>
        <w:ind w:firstLine="567"/>
        <w:jc w:val="both"/>
        <w:rPr>
          <w:snapToGrid w:val="0"/>
          <w:sz w:val="24"/>
          <w:szCs w:val="24"/>
          <w:lang w:val="uk-UA"/>
        </w:rPr>
      </w:pPr>
      <w:r w:rsidRPr="00AE5007">
        <w:rPr>
          <w:b/>
          <w:snapToGrid w:val="0"/>
          <w:color w:val="000000"/>
          <w:sz w:val="24"/>
          <w:szCs w:val="24"/>
          <w:lang w:val="uk-UA"/>
        </w:rPr>
        <w:t>Потенціал території</w:t>
      </w:r>
      <w:r w:rsidRPr="00AE5007">
        <w:rPr>
          <w:snapToGrid w:val="0"/>
          <w:color w:val="000000"/>
          <w:sz w:val="24"/>
          <w:szCs w:val="24"/>
          <w:lang w:val="uk-UA"/>
        </w:rPr>
        <w:t>. Поняття природних і суспільних продуктивних сил. Види потенціалів: природно-ресурсний, соціально-демографічний, господарський.</w:t>
      </w:r>
    </w:p>
    <w:p w:rsidR="009725DE" w:rsidRPr="00AE5007" w:rsidRDefault="009725DE" w:rsidP="009725DE">
      <w:pPr>
        <w:shd w:val="clear" w:color="auto" w:fill="FFFFFF"/>
        <w:ind w:firstLine="567"/>
        <w:jc w:val="both"/>
        <w:rPr>
          <w:snapToGrid w:val="0"/>
          <w:sz w:val="24"/>
          <w:szCs w:val="24"/>
          <w:lang w:val="uk-UA"/>
        </w:rPr>
      </w:pPr>
      <w:r w:rsidRPr="00AE5007">
        <w:rPr>
          <w:b/>
          <w:snapToGrid w:val="0"/>
          <w:color w:val="000000"/>
          <w:sz w:val="24"/>
          <w:szCs w:val="24"/>
          <w:lang w:val="uk-UA"/>
        </w:rPr>
        <w:lastRenderedPageBreak/>
        <w:t>Природно-ресурсний потенціал</w:t>
      </w:r>
      <w:r w:rsidRPr="00AE5007">
        <w:rPr>
          <w:snapToGrid w:val="0"/>
          <w:color w:val="000000"/>
          <w:sz w:val="24"/>
          <w:szCs w:val="24"/>
          <w:lang w:val="uk-UA"/>
        </w:rPr>
        <w:t>. Природні умови і ресурси. Класифікація природних ресурсів: природна, екологічна, економічна, економіко-географічна, комбінована (за О. 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Шаблієм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). Потенціал генофонду території. Місткість території, її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освоєність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>. Територіальні поєднання природних ресурсів. Природно-ресурсні цикли. Основи комплексної соціально-економіко-географічної оцінки природно-ресурсного потенціалу території.</w:t>
      </w:r>
    </w:p>
    <w:p w:rsidR="009725DE" w:rsidRPr="00AE5007" w:rsidRDefault="009725DE" w:rsidP="009725DE">
      <w:pPr>
        <w:shd w:val="clear" w:color="auto" w:fill="FFFFFF"/>
        <w:ind w:firstLine="567"/>
        <w:jc w:val="both"/>
        <w:rPr>
          <w:snapToGrid w:val="0"/>
          <w:color w:val="000000"/>
          <w:sz w:val="24"/>
          <w:szCs w:val="24"/>
          <w:lang w:val="uk-UA"/>
        </w:rPr>
      </w:pPr>
      <w:r w:rsidRPr="00AE5007">
        <w:rPr>
          <w:b/>
          <w:snapToGrid w:val="0"/>
          <w:color w:val="000000"/>
          <w:sz w:val="24"/>
          <w:szCs w:val="24"/>
          <w:lang w:val="uk-UA"/>
        </w:rPr>
        <w:t>Соціально-демографічний потенціал</w:t>
      </w:r>
      <w:r w:rsidRPr="00AE5007">
        <w:rPr>
          <w:snapToGrid w:val="0"/>
          <w:color w:val="000000"/>
          <w:sz w:val="24"/>
          <w:szCs w:val="24"/>
          <w:lang w:val="uk-UA"/>
        </w:rPr>
        <w:t xml:space="preserve">. Людський фактор – основа територіальної організації суспільства. Економічний закон народонаселення. Демографічна ситуація території. Міґраційний рух населення Урбанізація і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руралізація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 території. Формування територіальних систем розселення.</w:t>
      </w:r>
    </w:p>
    <w:p w:rsidR="009725DE" w:rsidRPr="00AE5007" w:rsidRDefault="009725DE" w:rsidP="009725DE">
      <w:pPr>
        <w:shd w:val="clear" w:color="auto" w:fill="FFFFFF"/>
        <w:ind w:firstLine="567"/>
        <w:jc w:val="both"/>
        <w:rPr>
          <w:snapToGrid w:val="0"/>
          <w:sz w:val="24"/>
          <w:szCs w:val="24"/>
          <w:lang w:val="uk-UA"/>
        </w:rPr>
      </w:pPr>
      <w:r w:rsidRPr="00AE5007">
        <w:rPr>
          <w:b/>
          <w:snapToGrid w:val="0"/>
          <w:color w:val="000000"/>
          <w:sz w:val="24"/>
          <w:szCs w:val="24"/>
          <w:lang w:val="uk-UA"/>
        </w:rPr>
        <w:t xml:space="preserve">Господарський потенціал. </w:t>
      </w:r>
      <w:r w:rsidRPr="00AE5007">
        <w:rPr>
          <w:snapToGrid w:val="0"/>
          <w:color w:val="000000"/>
          <w:sz w:val="24"/>
          <w:szCs w:val="24"/>
          <w:lang w:val="uk-UA"/>
        </w:rPr>
        <w:t>Поняття господарства, господарського потенціалу. Його динаміка і структура. Різноманітність структури господарства    території як її ресурсів. Інтенсивний шлях розвитку господарства і територіальна організація суспільства. Техніко-економічні фактори та їх роль у  територіальній організації суспільства (особливо виробництва) в умовах інформаційного суспільства.</w:t>
      </w:r>
    </w:p>
    <w:p w:rsidR="009725DE" w:rsidRPr="00AE5007" w:rsidRDefault="009725DE" w:rsidP="009725DE">
      <w:pPr>
        <w:shd w:val="clear" w:color="auto" w:fill="FFFFFF"/>
        <w:ind w:firstLine="567"/>
        <w:jc w:val="both"/>
        <w:rPr>
          <w:snapToGrid w:val="0"/>
          <w:color w:val="000000"/>
          <w:sz w:val="24"/>
          <w:szCs w:val="24"/>
          <w:lang w:val="uk-UA"/>
        </w:rPr>
      </w:pPr>
      <w:r w:rsidRPr="00AE5007">
        <w:rPr>
          <w:b/>
          <w:snapToGrid w:val="0"/>
          <w:color w:val="000000"/>
          <w:sz w:val="24"/>
          <w:szCs w:val="24"/>
          <w:lang w:val="uk-UA"/>
        </w:rPr>
        <w:t>Територіальна (географічна) диференц</w:t>
      </w:r>
      <w:r w:rsidR="00E4317D" w:rsidRPr="00AE5007">
        <w:rPr>
          <w:b/>
          <w:snapToGrid w:val="0"/>
          <w:color w:val="000000"/>
          <w:sz w:val="24"/>
          <w:szCs w:val="24"/>
          <w:lang w:val="uk-UA"/>
        </w:rPr>
        <w:t>іація суспільства (ТДС) та інтег</w:t>
      </w:r>
      <w:r w:rsidRPr="00AE5007">
        <w:rPr>
          <w:b/>
          <w:snapToGrid w:val="0"/>
          <w:color w:val="000000"/>
          <w:sz w:val="24"/>
          <w:szCs w:val="24"/>
          <w:lang w:val="uk-UA"/>
        </w:rPr>
        <w:t xml:space="preserve">рація праці – </w:t>
      </w:r>
      <w:r w:rsidRPr="00AE5007">
        <w:rPr>
          <w:snapToGrid w:val="0"/>
          <w:color w:val="000000"/>
          <w:sz w:val="24"/>
          <w:szCs w:val="24"/>
          <w:lang w:val="uk-UA"/>
        </w:rPr>
        <w:t xml:space="preserve">важливі категорії економічної і соціальної географії. Співвідношення суспільного та територіального поділу праці (ТПП) на різних рівнях організації господарства. Форми суспільної організації виробництва – концентрація, кооперування і комбінування та їх географічне значення. Види ТПП. Основні фактори ТПП, його масштаби і економічна ефективність. Принципові особливості міжнародного поділу праці. ТПП як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районотворчий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 фактор. Географічний поділ праці та глобалізація.</w:t>
      </w:r>
    </w:p>
    <w:p w:rsidR="009725DE" w:rsidRPr="00AE5007" w:rsidRDefault="00E4317D" w:rsidP="009725DE">
      <w:pPr>
        <w:shd w:val="clear" w:color="auto" w:fill="FFFFFF"/>
        <w:ind w:firstLine="567"/>
        <w:jc w:val="both"/>
        <w:rPr>
          <w:snapToGrid w:val="0"/>
          <w:color w:val="000000"/>
          <w:sz w:val="24"/>
          <w:szCs w:val="24"/>
          <w:lang w:val="uk-UA"/>
        </w:rPr>
      </w:pPr>
      <w:r w:rsidRPr="00AE5007">
        <w:rPr>
          <w:b/>
          <w:snapToGrid w:val="0"/>
          <w:color w:val="000000"/>
          <w:sz w:val="24"/>
          <w:szCs w:val="24"/>
          <w:lang w:val="uk-UA"/>
        </w:rPr>
        <w:t>Територіальна інтег</w:t>
      </w:r>
      <w:r w:rsidR="009725DE" w:rsidRPr="00AE5007">
        <w:rPr>
          <w:b/>
          <w:snapToGrid w:val="0"/>
          <w:color w:val="000000"/>
          <w:sz w:val="24"/>
          <w:szCs w:val="24"/>
          <w:lang w:val="uk-UA"/>
        </w:rPr>
        <w:t xml:space="preserve">рація суспільства (TIС) </w:t>
      </w:r>
      <w:r w:rsidR="009725DE" w:rsidRPr="00AE5007">
        <w:rPr>
          <w:snapToGrid w:val="0"/>
          <w:color w:val="000000"/>
          <w:sz w:val="24"/>
          <w:szCs w:val="24"/>
          <w:lang w:val="uk-UA"/>
        </w:rPr>
        <w:t>та її об’єктивна необхідність</w:t>
      </w:r>
      <w:r w:rsidRPr="00AE5007">
        <w:rPr>
          <w:snapToGrid w:val="0"/>
          <w:color w:val="000000"/>
          <w:sz w:val="24"/>
          <w:szCs w:val="24"/>
          <w:lang w:val="uk-UA"/>
        </w:rPr>
        <w:t xml:space="preserve"> в умовах її поділу. Форми інтег</w:t>
      </w:r>
      <w:r w:rsidR="009725DE" w:rsidRPr="00AE5007">
        <w:rPr>
          <w:snapToGrid w:val="0"/>
          <w:color w:val="000000"/>
          <w:sz w:val="24"/>
          <w:szCs w:val="24"/>
          <w:lang w:val="uk-UA"/>
        </w:rPr>
        <w:t>рації: координація взаємного розвитку, кооперування, економі</w:t>
      </w:r>
      <w:r w:rsidRPr="00AE5007">
        <w:rPr>
          <w:snapToGrid w:val="0"/>
          <w:color w:val="000000"/>
          <w:sz w:val="24"/>
          <w:szCs w:val="24"/>
          <w:lang w:val="uk-UA"/>
        </w:rPr>
        <w:t>чне і організаційне злиття інтеграційних об’єктів. Типи інтег</w:t>
      </w:r>
      <w:r w:rsidR="009725DE" w:rsidRPr="00AE5007">
        <w:rPr>
          <w:snapToGrid w:val="0"/>
          <w:color w:val="000000"/>
          <w:sz w:val="24"/>
          <w:szCs w:val="24"/>
          <w:lang w:val="uk-UA"/>
        </w:rPr>
        <w:t>рації: компонентна, територіальна. Роль TІС і ТДС у формуванні територіальних спільностей. Особлив</w:t>
      </w:r>
      <w:r w:rsidRPr="00AE5007">
        <w:rPr>
          <w:snapToGrid w:val="0"/>
          <w:color w:val="000000"/>
          <w:sz w:val="24"/>
          <w:szCs w:val="24"/>
          <w:lang w:val="uk-UA"/>
        </w:rPr>
        <w:t>ості сучасної міждержавної інтег</w:t>
      </w:r>
      <w:r w:rsidR="009725DE" w:rsidRPr="00AE5007">
        <w:rPr>
          <w:snapToGrid w:val="0"/>
          <w:color w:val="000000"/>
          <w:sz w:val="24"/>
          <w:szCs w:val="24"/>
          <w:lang w:val="uk-UA"/>
        </w:rPr>
        <w:t xml:space="preserve">рації. </w:t>
      </w:r>
      <w:r w:rsidRPr="00AE5007">
        <w:rPr>
          <w:snapToGrid w:val="0"/>
          <w:color w:val="000000"/>
          <w:sz w:val="24"/>
          <w:szCs w:val="24"/>
          <w:lang w:val="uk-UA"/>
        </w:rPr>
        <w:t>Глобалізація і географічна інтег</w:t>
      </w:r>
      <w:r w:rsidR="009725DE" w:rsidRPr="00AE5007">
        <w:rPr>
          <w:snapToGrid w:val="0"/>
          <w:color w:val="000000"/>
          <w:sz w:val="24"/>
          <w:szCs w:val="24"/>
          <w:lang w:val="uk-UA"/>
        </w:rPr>
        <w:t>рація.</w:t>
      </w:r>
    </w:p>
    <w:p w:rsidR="009725DE" w:rsidRPr="00AE5007" w:rsidRDefault="009725DE" w:rsidP="009725DE">
      <w:pPr>
        <w:shd w:val="clear" w:color="auto" w:fill="FFFFFF"/>
        <w:ind w:firstLine="567"/>
        <w:jc w:val="both"/>
        <w:rPr>
          <w:snapToGrid w:val="0"/>
          <w:color w:val="000000"/>
          <w:sz w:val="24"/>
          <w:szCs w:val="24"/>
          <w:lang w:val="uk-UA"/>
        </w:rPr>
      </w:pPr>
      <w:proofErr w:type="spellStart"/>
      <w:r w:rsidRPr="00AE5007">
        <w:rPr>
          <w:b/>
          <w:snapToGrid w:val="0"/>
          <w:color w:val="000000"/>
          <w:sz w:val="24"/>
          <w:szCs w:val="24"/>
          <w:lang w:val="uk-UA"/>
        </w:rPr>
        <w:t>Геопросторові</w:t>
      </w:r>
      <w:proofErr w:type="spellEnd"/>
      <w:r w:rsidRPr="00AE5007">
        <w:rPr>
          <w:b/>
          <w:snapToGrid w:val="0"/>
          <w:color w:val="000000"/>
          <w:sz w:val="24"/>
          <w:szCs w:val="24"/>
          <w:lang w:val="uk-UA"/>
        </w:rPr>
        <w:t xml:space="preserve"> форми </w:t>
      </w:r>
      <w:r w:rsidR="00E4317D" w:rsidRPr="00AE5007">
        <w:rPr>
          <w:snapToGrid w:val="0"/>
          <w:color w:val="000000"/>
          <w:sz w:val="24"/>
          <w:szCs w:val="24"/>
          <w:lang w:val="uk-UA"/>
        </w:rPr>
        <w:t>соціально-економічної інтег</w:t>
      </w:r>
      <w:r w:rsidRPr="00AE5007">
        <w:rPr>
          <w:snapToGrid w:val="0"/>
          <w:color w:val="000000"/>
          <w:sz w:val="24"/>
          <w:szCs w:val="24"/>
          <w:lang w:val="uk-UA"/>
        </w:rPr>
        <w:t>рації: поселення, економічний, соціально-економічний і суспільно-географічний район та вузол, національне господарство, світове господарство. Територіальні суспільні спільноти.</w:t>
      </w:r>
    </w:p>
    <w:p w:rsidR="009725DE" w:rsidRPr="00AE5007" w:rsidRDefault="009725DE" w:rsidP="009725DE">
      <w:pPr>
        <w:shd w:val="clear" w:color="auto" w:fill="FFFFFF"/>
        <w:ind w:firstLine="567"/>
        <w:jc w:val="both"/>
        <w:rPr>
          <w:snapToGrid w:val="0"/>
          <w:color w:val="000000"/>
          <w:sz w:val="24"/>
          <w:szCs w:val="24"/>
          <w:lang w:val="uk-UA"/>
        </w:rPr>
      </w:pPr>
      <w:r w:rsidRPr="00AE5007">
        <w:rPr>
          <w:snapToGrid w:val="0"/>
          <w:color w:val="000000"/>
          <w:sz w:val="24"/>
          <w:szCs w:val="24"/>
          <w:lang w:val="uk-UA"/>
        </w:rPr>
        <w:t>Н</w:t>
      </w:r>
      <w:r w:rsidR="00E4317D" w:rsidRPr="00AE5007">
        <w:rPr>
          <w:snapToGrid w:val="0"/>
          <w:color w:val="000000"/>
          <w:sz w:val="24"/>
          <w:szCs w:val="24"/>
          <w:lang w:val="uk-UA"/>
        </w:rPr>
        <w:t>аціональне господарство як інтег</w:t>
      </w:r>
      <w:r w:rsidRPr="00AE5007">
        <w:rPr>
          <w:snapToGrid w:val="0"/>
          <w:color w:val="000000"/>
          <w:sz w:val="24"/>
          <w:szCs w:val="24"/>
          <w:lang w:val="uk-UA"/>
        </w:rPr>
        <w:t xml:space="preserve">рована </w:t>
      </w:r>
      <w:r w:rsidR="00CA499B" w:rsidRPr="00AE5007">
        <w:rPr>
          <w:snapToGrid w:val="0"/>
          <w:color w:val="000000"/>
          <w:sz w:val="24"/>
          <w:szCs w:val="24"/>
          <w:lang w:val="uk-UA"/>
        </w:rPr>
        <w:t>секторальна</w:t>
      </w:r>
      <w:r w:rsidRPr="00AE5007">
        <w:rPr>
          <w:snapToGrid w:val="0"/>
          <w:color w:val="000000"/>
          <w:sz w:val="24"/>
          <w:szCs w:val="24"/>
          <w:lang w:val="uk-UA"/>
        </w:rPr>
        <w:t xml:space="preserve"> і територіальна система. Типи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національногосподарських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 структур. Інте</w:t>
      </w:r>
      <w:r w:rsidR="00E4317D" w:rsidRPr="00AE5007">
        <w:rPr>
          <w:snapToGrid w:val="0"/>
          <w:color w:val="000000"/>
          <w:sz w:val="24"/>
          <w:szCs w:val="24"/>
          <w:lang w:val="uk-UA"/>
        </w:rPr>
        <w:t>г</w:t>
      </w:r>
      <w:r w:rsidRPr="00AE5007">
        <w:rPr>
          <w:snapToGrid w:val="0"/>
          <w:color w:val="000000"/>
          <w:sz w:val="24"/>
          <w:szCs w:val="24"/>
          <w:lang w:val="uk-UA"/>
        </w:rPr>
        <w:t>раційні прогреси у глобальному масштабі як основа суперечливого розвитку світового господарства.</w:t>
      </w:r>
    </w:p>
    <w:p w:rsidR="009725DE" w:rsidRPr="00AE5007" w:rsidRDefault="009725DE" w:rsidP="009725DE">
      <w:pPr>
        <w:shd w:val="clear" w:color="auto" w:fill="FFFFFF"/>
        <w:ind w:firstLine="567"/>
        <w:jc w:val="both"/>
        <w:rPr>
          <w:snapToGrid w:val="0"/>
          <w:color w:val="000000"/>
          <w:sz w:val="24"/>
          <w:szCs w:val="24"/>
          <w:lang w:val="uk-UA"/>
        </w:rPr>
      </w:pPr>
    </w:p>
    <w:p w:rsidR="009725DE" w:rsidRPr="00AE5007" w:rsidRDefault="009A3205" w:rsidP="00E4317D">
      <w:pPr>
        <w:shd w:val="clear" w:color="auto" w:fill="FFFFFF"/>
        <w:ind w:firstLine="567"/>
        <w:jc w:val="center"/>
        <w:rPr>
          <w:b/>
          <w:snapToGrid w:val="0"/>
          <w:sz w:val="24"/>
          <w:szCs w:val="24"/>
          <w:lang w:val="uk-UA"/>
        </w:rPr>
      </w:pPr>
      <w:r w:rsidRPr="00AE5007">
        <w:rPr>
          <w:b/>
          <w:sz w:val="24"/>
          <w:szCs w:val="24"/>
        </w:rPr>
        <w:t>IV</w:t>
      </w:r>
      <w:r w:rsidRPr="00AE5007">
        <w:rPr>
          <w:b/>
          <w:sz w:val="24"/>
          <w:szCs w:val="24"/>
          <w:lang w:val="uk-UA"/>
        </w:rPr>
        <w:t>.</w:t>
      </w:r>
      <w:r w:rsidRPr="00AE5007">
        <w:rPr>
          <w:sz w:val="24"/>
          <w:szCs w:val="24"/>
          <w:lang w:val="uk-UA"/>
        </w:rPr>
        <w:t xml:space="preserve"> </w:t>
      </w:r>
      <w:r w:rsidR="00E4317D" w:rsidRPr="00AE5007">
        <w:rPr>
          <w:b/>
          <w:snapToGrid w:val="0"/>
          <w:sz w:val="24"/>
          <w:szCs w:val="24"/>
          <w:lang w:val="uk-UA"/>
        </w:rPr>
        <w:t>СУСПІЛЬНО-ГЕОГРАФІЧНІ ПРОЦЕСИ</w:t>
      </w:r>
    </w:p>
    <w:p w:rsidR="004C2260" w:rsidRPr="00AE5007" w:rsidRDefault="004C2260" w:rsidP="00E4317D">
      <w:pPr>
        <w:shd w:val="clear" w:color="auto" w:fill="FFFFFF"/>
        <w:ind w:firstLine="567"/>
        <w:jc w:val="center"/>
        <w:rPr>
          <w:b/>
          <w:snapToGrid w:val="0"/>
          <w:sz w:val="24"/>
          <w:szCs w:val="24"/>
          <w:lang w:val="uk-UA"/>
        </w:rPr>
      </w:pPr>
    </w:p>
    <w:p w:rsidR="009A3205" w:rsidRPr="00AE5007" w:rsidRDefault="009A3205" w:rsidP="009A3205">
      <w:pPr>
        <w:shd w:val="clear" w:color="auto" w:fill="FFFFFF"/>
        <w:ind w:firstLine="567"/>
        <w:jc w:val="both"/>
        <w:rPr>
          <w:snapToGrid w:val="0"/>
          <w:sz w:val="24"/>
          <w:szCs w:val="24"/>
          <w:lang w:val="uk-UA"/>
        </w:rPr>
      </w:pPr>
      <w:r w:rsidRPr="00AE5007">
        <w:rPr>
          <w:b/>
          <w:snapToGrid w:val="0"/>
          <w:sz w:val="24"/>
          <w:szCs w:val="24"/>
          <w:lang w:val="uk-UA"/>
        </w:rPr>
        <w:t xml:space="preserve">Суспільно-географічні відношення і зв’язки. </w:t>
      </w:r>
      <w:r w:rsidRPr="00AE5007">
        <w:rPr>
          <w:snapToGrid w:val="0"/>
          <w:sz w:val="24"/>
          <w:szCs w:val="24"/>
          <w:lang w:val="uk-UA"/>
        </w:rPr>
        <w:t>Філософське трактування сутності поняття “суспільно-географічні відношення”. Зв’язки як конкретний</w:t>
      </w:r>
      <w:r w:rsidR="00116BFE" w:rsidRPr="00AE5007">
        <w:rPr>
          <w:snapToGrid w:val="0"/>
          <w:sz w:val="24"/>
          <w:szCs w:val="24"/>
          <w:lang w:val="uk-UA"/>
        </w:rPr>
        <w:t xml:space="preserve"> прояв відношень. Види та форми суспільно-географічних зв’язків. Горизонтальні та вертикальні зв’язки. </w:t>
      </w:r>
      <w:proofErr w:type="spellStart"/>
      <w:r w:rsidR="00116BFE" w:rsidRPr="00AE5007">
        <w:rPr>
          <w:snapToGrid w:val="0"/>
          <w:sz w:val="24"/>
          <w:szCs w:val="24"/>
          <w:lang w:val="uk-UA"/>
        </w:rPr>
        <w:t>Внутрішньокомпонентні</w:t>
      </w:r>
      <w:proofErr w:type="spellEnd"/>
      <w:r w:rsidR="00116BFE" w:rsidRPr="00AE5007">
        <w:rPr>
          <w:snapToGrid w:val="0"/>
          <w:sz w:val="24"/>
          <w:szCs w:val="24"/>
          <w:lang w:val="uk-UA"/>
        </w:rPr>
        <w:t xml:space="preserve"> та </w:t>
      </w:r>
      <w:proofErr w:type="spellStart"/>
      <w:r w:rsidR="00116BFE" w:rsidRPr="00AE5007">
        <w:rPr>
          <w:snapToGrid w:val="0"/>
          <w:sz w:val="24"/>
          <w:szCs w:val="24"/>
          <w:lang w:val="uk-UA"/>
        </w:rPr>
        <w:t>міжкомпоненнтні</w:t>
      </w:r>
      <w:proofErr w:type="spellEnd"/>
      <w:r w:rsidR="00116BFE" w:rsidRPr="00AE5007">
        <w:rPr>
          <w:snapToGrid w:val="0"/>
          <w:sz w:val="24"/>
          <w:szCs w:val="24"/>
          <w:lang w:val="uk-UA"/>
        </w:rPr>
        <w:t xml:space="preserve"> суспільно-географічні зв’язки. </w:t>
      </w:r>
    </w:p>
    <w:p w:rsidR="00116BFE" w:rsidRPr="00AE5007" w:rsidRDefault="00116BFE" w:rsidP="009A3205">
      <w:pPr>
        <w:shd w:val="clear" w:color="auto" w:fill="FFFFFF"/>
        <w:ind w:firstLine="567"/>
        <w:jc w:val="both"/>
        <w:rPr>
          <w:snapToGrid w:val="0"/>
          <w:sz w:val="24"/>
          <w:szCs w:val="24"/>
          <w:lang w:val="uk-UA"/>
        </w:rPr>
      </w:pPr>
      <w:r w:rsidRPr="00AE5007">
        <w:rPr>
          <w:b/>
          <w:snapToGrid w:val="0"/>
          <w:sz w:val="24"/>
          <w:szCs w:val="24"/>
          <w:lang w:val="uk-UA"/>
        </w:rPr>
        <w:t>Суспільно-географічні процеси.</w:t>
      </w:r>
      <w:r w:rsidRPr="00AE5007">
        <w:rPr>
          <w:snapToGrid w:val="0"/>
          <w:sz w:val="24"/>
          <w:szCs w:val="24"/>
          <w:lang w:val="uk-UA"/>
        </w:rPr>
        <w:t xml:space="preserve"> Філософське та загальнонаукове трактування сутності понять “процес”, “розвиток” і “рух”. Циклічність і стадійність суспільно-географічних процесів. Види класифікації суспільно-</w:t>
      </w:r>
      <w:r w:rsidR="004C2260" w:rsidRPr="00AE5007">
        <w:rPr>
          <w:snapToGrid w:val="0"/>
          <w:sz w:val="24"/>
          <w:szCs w:val="24"/>
          <w:lang w:val="uk-UA"/>
        </w:rPr>
        <w:t>географічних процесів: за рівнем відображення суспільно-географічної якості, за змістом, за масштабом, за рівнем пізнання функціональної структури об’єкта, за участю в територіальному поділі праці.</w:t>
      </w:r>
      <w:r w:rsidRPr="00AE5007">
        <w:rPr>
          <w:snapToGrid w:val="0"/>
          <w:sz w:val="24"/>
          <w:szCs w:val="24"/>
          <w:lang w:val="uk-UA"/>
        </w:rPr>
        <w:t xml:space="preserve"> </w:t>
      </w:r>
    </w:p>
    <w:p w:rsidR="004C2260" w:rsidRPr="00AE5007" w:rsidRDefault="004C2260" w:rsidP="009A3205">
      <w:pPr>
        <w:shd w:val="clear" w:color="auto" w:fill="FFFFFF"/>
        <w:ind w:firstLine="567"/>
        <w:jc w:val="both"/>
        <w:rPr>
          <w:snapToGrid w:val="0"/>
          <w:color w:val="FF0000"/>
          <w:sz w:val="24"/>
          <w:szCs w:val="24"/>
          <w:lang w:val="uk-UA"/>
        </w:rPr>
      </w:pPr>
    </w:p>
    <w:p w:rsidR="009725DE" w:rsidRPr="00AE5007" w:rsidRDefault="009725DE" w:rsidP="009725DE">
      <w:pPr>
        <w:pStyle w:val="2"/>
        <w:rPr>
          <w:sz w:val="24"/>
          <w:szCs w:val="24"/>
        </w:rPr>
      </w:pPr>
      <w:r w:rsidRPr="00AE5007">
        <w:rPr>
          <w:sz w:val="24"/>
          <w:szCs w:val="24"/>
        </w:rPr>
        <w:t>V. КОНЦЕПЦІЇ І ТЕОРІЇ ЕСГ</w:t>
      </w:r>
    </w:p>
    <w:p w:rsidR="009725DE" w:rsidRPr="00AE5007" w:rsidRDefault="009725DE" w:rsidP="009725DE">
      <w:pPr>
        <w:shd w:val="clear" w:color="auto" w:fill="FFFFFF"/>
        <w:jc w:val="center"/>
        <w:rPr>
          <w:b/>
          <w:snapToGrid w:val="0"/>
          <w:sz w:val="24"/>
          <w:szCs w:val="24"/>
          <w:lang w:val="uk-UA"/>
        </w:rPr>
      </w:pPr>
    </w:p>
    <w:p w:rsidR="009725DE" w:rsidRPr="00AE5007" w:rsidRDefault="009725DE" w:rsidP="009725DE">
      <w:pPr>
        <w:shd w:val="clear" w:color="auto" w:fill="FFFFFF"/>
        <w:ind w:firstLine="567"/>
        <w:jc w:val="both"/>
        <w:rPr>
          <w:snapToGrid w:val="0"/>
          <w:color w:val="000000"/>
          <w:sz w:val="24"/>
          <w:szCs w:val="24"/>
          <w:lang w:val="uk-UA"/>
        </w:rPr>
      </w:pPr>
      <w:r w:rsidRPr="00AE5007">
        <w:rPr>
          <w:b/>
          <w:snapToGrid w:val="0"/>
          <w:color w:val="000000"/>
          <w:sz w:val="24"/>
          <w:szCs w:val="24"/>
          <w:lang w:val="uk-UA"/>
        </w:rPr>
        <w:t xml:space="preserve">Концепція територіальної організації суспільства. </w:t>
      </w:r>
      <w:r w:rsidRPr="00AE5007">
        <w:rPr>
          <w:snapToGrid w:val="0"/>
          <w:color w:val="000000"/>
          <w:sz w:val="24"/>
          <w:szCs w:val="24"/>
          <w:lang w:val="uk-UA"/>
        </w:rPr>
        <w:t xml:space="preserve">Сучасні наукові основи територіальної організації суспільства (ТОС). Співвідношення понять ТОС, розміщення </w:t>
      </w:r>
      <w:r w:rsidRPr="00AE5007">
        <w:rPr>
          <w:snapToGrid w:val="0"/>
          <w:color w:val="000000"/>
          <w:sz w:val="24"/>
          <w:szCs w:val="24"/>
          <w:lang w:val="uk-UA"/>
        </w:rPr>
        <w:lastRenderedPageBreak/>
        <w:t>продуктивних сил, територіальної структури виробництва. ТОС як процес розвитку і функціонування суспільства в часі та просторі. ТОС як поєднання територіальних структур виробництва, розселення населення, природокористування, об’єднаних структурами управління. Функція управління в ТОС. Наукове передбачення, програмування, планування і проектування. Територіальна організація виробництва (ТОВ) – центральна ланка в теорії ТОС.</w:t>
      </w:r>
    </w:p>
    <w:p w:rsidR="009725DE" w:rsidRPr="00AE5007" w:rsidRDefault="009725DE" w:rsidP="009725DE">
      <w:pPr>
        <w:shd w:val="clear" w:color="auto" w:fill="FFFFFF"/>
        <w:ind w:firstLine="567"/>
        <w:jc w:val="both"/>
        <w:rPr>
          <w:snapToGrid w:val="0"/>
          <w:sz w:val="24"/>
          <w:szCs w:val="24"/>
          <w:lang w:val="uk-UA"/>
        </w:rPr>
      </w:pPr>
      <w:r w:rsidRPr="00AE5007">
        <w:rPr>
          <w:b/>
          <w:snapToGrid w:val="0"/>
          <w:color w:val="000000"/>
          <w:sz w:val="24"/>
          <w:szCs w:val="24"/>
          <w:lang w:val="uk-UA"/>
        </w:rPr>
        <w:t xml:space="preserve">Концепція факторів ТОВ. </w:t>
      </w:r>
      <w:r w:rsidRPr="00AE5007">
        <w:rPr>
          <w:snapToGrid w:val="0"/>
          <w:color w:val="000000"/>
          <w:sz w:val="24"/>
          <w:szCs w:val="24"/>
          <w:lang w:val="uk-UA"/>
        </w:rPr>
        <w:t>Поняття факторів ТОВ. Класифікація факторів: природно-географічні та сусп</w:t>
      </w:r>
      <w:r w:rsidR="00E4317D" w:rsidRPr="00AE5007">
        <w:rPr>
          <w:snapToGrid w:val="0"/>
          <w:color w:val="000000"/>
          <w:sz w:val="24"/>
          <w:szCs w:val="24"/>
          <w:lang w:val="uk-UA"/>
        </w:rPr>
        <w:t>ільно-географічні; локальні, рег</w:t>
      </w:r>
      <w:r w:rsidRPr="00AE5007">
        <w:rPr>
          <w:snapToGrid w:val="0"/>
          <w:color w:val="000000"/>
          <w:sz w:val="24"/>
          <w:szCs w:val="24"/>
          <w:lang w:val="uk-UA"/>
        </w:rPr>
        <w:t xml:space="preserve">іональні, загальнодержавні та міжнародні; інтенсивні та екстенсивні, внутрішні та зовнішні (для району, країни), стимулюючі та обмежуючі. Роль науково-технічного прогресу та його пріоритетних напрямків в ТОВ.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Природоресурсний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>, соціально-демографічний і господарський потенціал території як фактори її розвитку і ТОВ. Фактор часу. Фактор інформатизації. Суперечлива взаємодія факторів.</w:t>
      </w:r>
    </w:p>
    <w:p w:rsidR="009725DE" w:rsidRPr="00AE5007" w:rsidRDefault="009725DE" w:rsidP="009725DE">
      <w:pPr>
        <w:shd w:val="clear" w:color="auto" w:fill="FFFFFF"/>
        <w:ind w:firstLine="567"/>
        <w:jc w:val="both"/>
        <w:rPr>
          <w:snapToGrid w:val="0"/>
          <w:sz w:val="24"/>
          <w:szCs w:val="24"/>
          <w:lang w:val="uk-UA"/>
        </w:rPr>
      </w:pPr>
      <w:r w:rsidRPr="00AE5007">
        <w:rPr>
          <w:b/>
          <w:snapToGrid w:val="0"/>
          <w:color w:val="000000"/>
          <w:sz w:val="24"/>
          <w:szCs w:val="24"/>
          <w:lang w:val="uk-UA"/>
        </w:rPr>
        <w:t xml:space="preserve">Концепція законів і закономірностей ТОВ. </w:t>
      </w:r>
      <w:r w:rsidRPr="00AE5007">
        <w:rPr>
          <w:snapToGrid w:val="0"/>
          <w:color w:val="000000"/>
          <w:sz w:val="24"/>
          <w:szCs w:val="24"/>
          <w:lang w:val="uk-UA"/>
        </w:rPr>
        <w:t>Поняття закону і закономірностей ТОВ. Роль законів економічної і соціальної науки в ТОВ. Типи законів і закономірностей. Категорії територіального поділу та інтеграції праці у функціонуванні законів ТОВ. Закони структури і функціонування ТОС.</w:t>
      </w:r>
    </w:p>
    <w:p w:rsidR="009725DE" w:rsidRPr="00AE5007" w:rsidRDefault="009725DE" w:rsidP="009725DE">
      <w:pPr>
        <w:shd w:val="clear" w:color="auto" w:fill="FFFFFF"/>
        <w:ind w:firstLine="567"/>
        <w:jc w:val="both"/>
        <w:rPr>
          <w:snapToGrid w:val="0"/>
          <w:sz w:val="24"/>
          <w:szCs w:val="24"/>
          <w:lang w:val="uk-UA"/>
        </w:rPr>
      </w:pPr>
      <w:r w:rsidRPr="00AE5007">
        <w:rPr>
          <w:b/>
          <w:snapToGrid w:val="0"/>
          <w:color w:val="000000"/>
          <w:sz w:val="24"/>
          <w:szCs w:val="24"/>
          <w:lang w:val="uk-UA"/>
        </w:rPr>
        <w:t xml:space="preserve">Теорія економічного районування. </w:t>
      </w:r>
      <w:r w:rsidRPr="00AE5007">
        <w:rPr>
          <w:snapToGrid w:val="0"/>
          <w:color w:val="000000"/>
          <w:sz w:val="24"/>
          <w:szCs w:val="24"/>
          <w:lang w:val="uk-UA"/>
        </w:rPr>
        <w:t xml:space="preserve">Поняття економічного районування (ЕР) і економічного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районоформування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. Механізм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районоутворення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>. Роль</w:t>
      </w:r>
      <w:r w:rsidR="00E4317D" w:rsidRPr="00AE5007">
        <w:rPr>
          <w:snapToGrid w:val="0"/>
          <w:color w:val="000000"/>
          <w:sz w:val="24"/>
          <w:szCs w:val="24"/>
          <w:lang w:val="uk-UA"/>
        </w:rPr>
        <w:t xml:space="preserve"> територіального поділу та інтег</w:t>
      </w:r>
      <w:r w:rsidRPr="00AE5007">
        <w:rPr>
          <w:snapToGrid w:val="0"/>
          <w:color w:val="000000"/>
          <w:sz w:val="24"/>
          <w:szCs w:val="24"/>
          <w:lang w:val="uk-UA"/>
        </w:rPr>
        <w:t xml:space="preserve">рації праці у формуванні, розвитку та функціонуванні ЕР. Фактори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районофор</w:t>
      </w:r>
      <w:r w:rsidR="00E4317D" w:rsidRPr="00AE5007">
        <w:rPr>
          <w:snapToGrid w:val="0"/>
          <w:color w:val="000000"/>
          <w:sz w:val="24"/>
          <w:szCs w:val="24"/>
          <w:lang w:val="uk-UA"/>
        </w:rPr>
        <w:t>мування</w:t>
      </w:r>
      <w:proofErr w:type="spellEnd"/>
      <w:r w:rsidR="00E4317D" w:rsidRPr="00AE5007">
        <w:rPr>
          <w:snapToGrid w:val="0"/>
          <w:color w:val="000000"/>
          <w:sz w:val="24"/>
          <w:szCs w:val="24"/>
          <w:lang w:val="uk-UA"/>
        </w:rPr>
        <w:t>. Спеціалізація ЕР. Інтег</w:t>
      </w:r>
      <w:r w:rsidRPr="00AE5007">
        <w:rPr>
          <w:snapToGrid w:val="0"/>
          <w:color w:val="000000"/>
          <w:sz w:val="24"/>
          <w:szCs w:val="24"/>
          <w:lang w:val="uk-UA"/>
        </w:rPr>
        <w:t xml:space="preserve">ральне та галузеве районування.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Макро-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,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мезо-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 і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мікрорайоноформування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. Ядра </w:t>
      </w:r>
      <w:proofErr w:type="spellStart"/>
      <w:r w:rsidR="00E4317D" w:rsidRPr="00AE5007">
        <w:rPr>
          <w:snapToGrid w:val="0"/>
          <w:color w:val="000000"/>
          <w:sz w:val="24"/>
          <w:szCs w:val="24"/>
          <w:lang w:val="uk-UA"/>
        </w:rPr>
        <w:t>районоформування</w:t>
      </w:r>
      <w:proofErr w:type="spellEnd"/>
      <w:r w:rsidR="00E4317D" w:rsidRPr="00AE5007">
        <w:rPr>
          <w:snapToGrid w:val="0"/>
          <w:color w:val="000000"/>
          <w:sz w:val="24"/>
          <w:szCs w:val="24"/>
          <w:lang w:val="uk-UA"/>
        </w:rPr>
        <w:t>. Комплексні рег</w:t>
      </w:r>
      <w:r w:rsidRPr="00AE5007">
        <w:rPr>
          <w:snapToGrid w:val="0"/>
          <w:color w:val="000000"/>
          <w:sz w:val="24"/>
          <w:szCs w:val="24"/>
          <w:lang w:val="uk-UA"/>
        </w:rPr>
        <w:t>іональні програми і генеральні схеми розвитку і розміщення продуктивних сил. Схеми і проекти районного планування. Генеральні плани розвитку міст.</w:t>
      </w:r>
    </w:p>
    <w:p w:rsidR="009725DE" w:rsidRPr="00AE5007" w:rsidRDefault="009725DE" w:rsidP="009725DE">
      <w:pPr>
        <w:ind w:firstLine="567"/>
        <w:jc w:val="both"/>
        <w:rPr>
          <w:snapToGrid w:val="0"/>
          <w:color w:val="000000"/>
          <w:sz w:val="24"/>
          <w:szCs w:val="24"/>
          <w:lang w:val="uk-UA"/>
        </w:rPr>
      </w:pPr>
      <w:r w:rsidRPr="00AE5007">
        <w:rPr>
          <w:b/>
          <w:snapToGrid w:val="0"/>
          <w:color w:val="000000"/>
          <w:sz w:val="24"/>
          <w:szCs w:val="24"/>
          <w:lang w:val="uk-UA"/>
        </w:rPr>
        <w:t xml:space="preserve">Теорія територіального </w:t>
      </w:r>
      <w:proofErr w:type="spellStart"/>
      <w:r w:rsidRPr="00AE5007">
        <w:rPr>
          <w:b/>
          <w:snapToGrid w:val="0"/>
          <w:color w:val="000000"/>
          <w:sz w:val="24"/>
          <w:szCs w:val="24"/>
          <w:lang w:val="uk-UA"/>
        </w:rPr>
        <w:t>комплексоформування</w:t>
      </w:r>
      <w:proofErr w:type="spellEnd"/>
      <w:r w:rsidRPr="00AE5007">
        <w:rPr>
          <w:b/>
          <w:snapToGrid w:val="0"/>
          <w:color w:val="000000"/>
          <w:sz w:val="24"/>
          <w:szCs w:val="24"/>
          <w:lang w:val="uk-UA"/>
        </w:rPr>
        <w:t xml:space="preserve">. </w:t>
      </w:r>
      <w:r w:rsidRPr="00AE5007">
        <w:rPr>
          <w:snapToGrid w:val="0"/>
          <w:color w:val="000000"/>
          <w:sz w:val="24"/>
          <w:szCs w:val="24"/>
          <w:lang w:val="uk-UA"/>
        </w:rPr>
        <w:t xml:space="preserve">ТВК – провідна ланка формування і функціонування економічного району. </w:t>
      </w:r>
      <w:r w:rsidR="00CA499B" w:rsidRPr="00AE5007">
        <w:rPr>
          <w:snapToGrid w:val="0"/>
          <w:color w:val="000000"/>
          <w:sz w:val="24"/>
          <w:szCs w:val="24"/>
          <w:lang w:val="uk-UA"/>
        </w:rPr>
        <w:t xml:space="preserve">Функціонально-компонентна структура ТВК. </w:t>
      </w:r>
      <w:r w:rsidRPr="00AE5007">
        <w:rPr>
          <w:snapToGrid w:val="0"/>
          <w:color w:val="000000"/>
          <w:sz w:val="24"/>
          <w:szCs w:val="24"/>
          <w:lang w:val="uk-UA"/>
        </w:rPr>
        <w:t xml:space="preserve">Концепція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енерговиробничих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 циклів (ЕВЦ)</w:t>
      </w:r>
      <w:r w:rsidR="00CA499B" w:rsidRPr="00AE5007">
        <w:rPr>
          <w:snapToGrid w:val="0"/>
          <w:color w:val="000000"/>
          <w:sz w:val="24"/>
          <w:szCs w:val="24"/>
          <w:lang w:val="uk-UA"/>
        </w:rPr>
        <w:t>. Структура та систематики ЕВЦ.</w:t>
      </w:r>
      <w:r w:rsidRPr="00AE5007">
        <w:rPr>
          <w:snapToGrid w:val="0"/>
          <w:color w:val="000000"/>
          <w:sz w:val="24"/>
          <w:szCs w:val="24"/>
          <w:lang w:val="uk-UA"/>
        </w:rPr>
        <w:t xml:space="preserve"> </w:t>
      </w:r>
    </w:p>
    <w:p w:rsidR="009725DE" w:rsidRPr="00AE5007" w:rsidRDefault="009725DE" w:rsidP="009725DE">
      <w:pPr>
        <w:ind w:firstLine="567"/>
        <w:jc w:val="both"/>
        <w:rPr>
          <w:snapToGrid w:val="0"/>
          <w:color w:val="000000"/>
          <w:sz w:val="24"/>
          <w:szCs w:val="24"/>
          <w:lang w:val="uk-UA"/>
        </w:rPr>
      </w:pPr>
      <w:r w:rsidRPr="00AE5007">
        <w:rPr>
          <w:b/>
          <w:snapToGrid w:val="0"/>
          <w:color w:val="000000"/>
          <w:sz w:val="24"/>
          <w:szCs w:val="24"/>
          <w:lang w:val="uk-UA"/>
        </w:rPr>
        <w:t>Нові теорії і концепції</w:t>
      </w:r>
      <w:r w:rsidRPr="00AE5007">
        <w:rPr>
          <w:snapToGrid w:val="0"/>
          <w:color w:val="000000"/>
          <w:sz w:val="24"/>
          <w:szCs w:val="24"/>
          <w:lang w:val="uk-UA"/>
        </w:rPr>
        <w:t>: сталого розвитку, соціально-економічного розмаїття, гнучкої територ</w:t>
      </w:r>
      <w:r w:rsidR="00E4317D" w:rsidRPr="00AE5007">
        <w:rPr>
          <w:snapToGrid w:val="0"/>
          <w:color w:val="000000"/>
          <w:sz w:val="24"/>
          <w:szCs w:val="24"/>
          <w:lang w:val="uk-UA"/>
        </w:rPr>
        <w:t>іальної організації виробництва, теорія кластерів.</w:t>
      </w:r>
    </w:p>
    <w:p w:rsidR="009725DE" w:rsidRPr="00AE5007" w:rsidRDefault="009725DE" w:rsidP="009725DE">
      <w:pPr>
        <w:ind w:firstLine="567"/>
        <w:jc w:val="both"/>
        <w:rPr>
          <w:snapToGrid w:val="0"/>
          <w:color w:val="000000"/>
          <w:sz w:val="24"/>
          <w:szCs w:val="24"/>
          <w:lang w:val="uk-UA"/>
        </w:rPr>
      </w:pPr>
    </w:p>
    <w:p w:rsidR="009725DE" w:rsidRPr="00AE5007" w:rsidRDefault="009725DE" w:rsidP="009725DE">
      <w:pPr>
        <w:pStyle w:val="2"/>
        <w:rPr>
          <w:sz w:val="24"/>
          <w:szCs w:val="24"/>
        </w:rPr>
      </w:pPr>
      <w:r w:rsidRPr="00AE5007">
        <w:rPr>
          <w:sz w:val="24"/>
          <w:szCs w:val="24"/>
        </w:rPr>
        <w:t>V</w:t>
      </w:r>
      <w:r w:rsidR="004C2260" w:rsidRPr="00AE5007">
        <w:rPr>
          <w:sz w:val="24"/>
          <w:szCs w:val="24"/>
        </w:rPr>
        <w:t>І</w:t>
      </w:r>
      <w:r w:rsidRPr="00AE5007">
        <w:rPr>
          <w:sz w:val="24"/>
          <w:szCs w:val="24"/>
        </w:rPr>
        <w:t>. МЕТОДИ ЕКОНОМІКО- І СОЦІАЛЬНО-ГЕОГРАФІЧНИХ</w:t>
      </w:r>
    </w:p>
    <w:p w:rsidR="009725DE" w:rsidRPr="00AE5007" w:rsidRDefault="009725DE" w:rsidP="009725DE">
      <w:pPr>
        <w:shd w:val="clear" w:color="auto" w:fill="FFFFFF"/>
        <w:jc w:val="center"/>
        <w:rPr>
          <w:b/>
          <w:snapToGrid w:val="0"/>
          <w:color w:val="000000"/>
          <w:sz w:val="24"/>
          <w:szCs w:val="24"/>
          <w:lang w:val="uk-UA"/>
        </w:rPr>
      </w:pPr>
      <w:r w:rsidRPr="00AE5007">
        <w:rPr>
          <w:b/>
          <w:snapToGrid w:val="0"/>
          <w:color w:val="000000"/>
          <w:sz w:val="24"/>
          <w:szCs w:val="24"/>
          <w:lang w:val="uk-UA"/>
        </w:rPr>
        <w:t>ДОСЛІДЖЕНЬ</w:t>
      </w:r>
    </w:p>
    <w:p w:rsidR="009725DE" w:rsidRPr="00AE5007" w:rsidRDefault="009725DE" w:rsidP="009725DE">
      <w:pPr>
        <w:shd w:val="clear" w:color="auto" w:fill="FFFFFF"/>
        <w:jc w:val="center"/>
        <w:rPr>
          <w:b/>
          <w:snapToGrid w:val="0"/>
          <w:sz w:val="24"/>
          <w:szCs w:val="24"/>
          <w:lang w:val="uk-UA"/>
        </w:rPr>
      </w:pPr>
    </w:p>
    <w:p w:rsidR="009725DE" w:rsidRPr="00AE5007" w:rsidRDefault="009725DE" w:rsidP="009725DE">
      <w:pPr>
        <w:pStyle w:val="a3"/>
        <w:rPr>
          <w:sz w:val="24"/>
          <w:szCs w:val="24"/>
        </w:rPr>
      </w:pPr>
      <w:r w:rsidRPr="00AE5007">
        <w:rPr>
          <w:sz w:val="24"/>
          <w:szCs w:val="24"/>
        </w:rPr>
        <w:t xml:space="preserve">Суть наукового методу. Система методів, що застосовуються в економіко- і соціально-географічних дослідженнях. Проблеми застосування </w:t>
      </w:r>
      <w:r w:rsidRPr="00AE5007">
        <w:rPr>
          <w:i/>
          <w:sz w:val="24"/>
          <w:szCs w:val="24"/>
        </w:rPr>
        <w:t>загальнонаукових методів</w:t>
      </w:r>
      <w:r w:rsidRPr="00AE5007">
        <w:rPr>
          <w:sz w:val="24"/>
          <w:szCs w:val="24"/>
        </w:rPr>
        <w:t>: системного аналізу і синтезу, моделювання (в тому числі математичного), формалізації, ідеалізації. Конструктивні напрямки в СЕГ і можливості застосування прийомів географічного прогнозування.</w:t>
      </w:r>
    </w:p>
    <w:p w:rsidR="009725DE" w:rsidRPr="00AE5007" w:rsidRDefault="009725DE" w:rsidP="009725DE">
      <w:pPr>
        <w:pStyle w:val="a3"/>
        <w:rPr>
          <w:sz w:val="24"/>
          <w:szCs w:val="24"/>
        </w:rPr>
      </w:pPr>
      <w:r w:rsidRPr="00AE5007">
        <w:rPr>
          <w:i/>
          <w:sz w:val="24"/>
          <w:szCs w:val="24"/>
        </w:rPr>
        <w:t>Спеціальні методи</w:t>
      </w:r>
      <w:r w:rsidRPr="00AE5007">
        <w:rPr>
          <w:sz w:val="24"/>
          <w:szCs w:val="24"/>
        </w:rPr>
        <w:t xml:space="preserve">: картографічний, балансовий, </w:t>
      </w:r>
      <w:r w:rsidR="004C2260" w:rsidRPr="00AE5007">
        <w:rPr>
          <w:sz w:val="24"/>
          <w:szCs w:val="24"/>
        </w:rPr>
        <w:t xml:space="preserve">статистичний, </w:t>
      </w:r>
      <w:r w:rsidRPr="00AE5007">
        <w:rPr>
          <w:sz w:val="24"/>
          <w:szCs w:val="24"/>
        </w:rPr>
        <w:t>метод аналізу аналогових ареалів, польовий. Роль дистанційних методів. ГІС у суспільній географії.</w:t>
      </w:r>
    </w:p>
    <w:p w:rsidR="009725DE" w:rsidRPr="00AE5007" w:rsidRDefault="009725DE" w:rsidP="009725DE">
      <w:pPr>
        <w:shd w:val="clear" w:color="auto" w:fill="FFFFFF"/>
        <w:ind w:firstLine="567"/>
        <w:jc w:val="both"/>
        <w:rPr>
          <w:i/>
          <w:snapToGrid w:val="0"/>
          <w:color w:val="000000"/>
          <w:sz w:val="24"/>
          <w:szCs w:val="24"/>
          <w:lang w:val="uk-UA"/>
        </w:rPr>
      </w:pPr>
      <w:r w:rsidRPr="00AE5007">
        <w:rPr>
          <w:i/>
          <w:snapToGrid w:val="0"/>
          <w:color w:val="000000"/>
          <w:sz w:val="24"/>
          <w:szCs w:val="24"/>
          <w:lang w:val="uk-UA"/>
        </w:rPr>
        <w:t>Власне економіко-географічні методи</w:t>
      </w:r>
      <w:r w:rsidRPr="00AE5007">
        <w:rPr>
          <w:snapToGrid w:val="0"/>
          <w:color w:val="000000"/>
          <w:sz w:val="24"/>
          <w:szCs w:val="24"/>
          <w:lang w:val="uk-UA"/>
        </w:rPr>
        <w:t xml:space="preserve">: соціально-економічного районування, територіально-виробничих комплексів, </w:t>
      </w:r>
      <w:proofErr w:type="spellStart"/>
      <w:r w:rsidRPr="00AE5007">
        <w:rPr>
          <w:snapToGrid w:val="0"/>
          <w:color w:val="000000"/>
          <w:sz w:val="24"/>
          <w:szCs w:val="24"/>
          <w:lang w:val="uk-UA"/>
        </w:rPr>
        <w:t>енерговиробничих</w:t>
      </w:r>
      <w:proofErr w:type="spellEnd"/>
      <w:r w:rsidRPr="00AE5007">
        <w:rPr>
          <w:snapToGrid w:val="0"/>
          <w:color w:val="000000"/>
          <w:sz w:val="24"/>
          <w:szCs w:val="24"/>
          <w:lang w:val="uk-UA"/>
        </w:rPr>
        <w:t xml:space="preserve"> циклів, міжгалузевих комплексів. </w:t>
      </w:r>
    </w:p>
    <w:p w:rsidR="009725DE" w:rsidRPr="00AE5007" w:rsidRDefault="009725DE" w:rsidP="009725DE">
      <w:pPr>
        <w:shd w:val="clear" w:color="auto" w:fill="FFFFFF"/>
        <w:ind w:firstLine="567"/>
        <w:jc w:val="both"/>
        <w:rPr>
          <w:i/>
          <w:snapToGrid w:val="0"/>
          <w:color w:val="000000"/>
          <w:sz w:val="24"/>
          <w:szCs w:val="24"/>
          <w:lang w:val="uk-UA"/>
        </w:rPr>
      </w:pPr>
    </w:p>
    <w:p w:rsidR="009725DE" w:rsidRPr="00AE5007" w:rsidRDefault="009725DE" w:rsidP="009725DE">
      <w:pPr>
        <w:pStyle w:val="2"/>
        <w:rPr>
          <w:sz w:val="24"/>
          <w:szCs w:val="24"/>
        </w:rPr>
      </w:pPr>
      <w:r w:rsidRPr="00AE5007">
        <w:rPr>
          <w:sz w:val="24"/>
          <w:szCs w:val="24"/>
        </w:rPr>
        <w:t>VI</w:t>
      </w:r>
      <w:r w:rsidR="004C2260" w:rsidRPr="00AE5007">
        <w:rPr>
          <w:sz w:val="24"/>
          <w:szCs w:val="24"/>
        </w:rPr>
        <w:t>І</w:t>
      </w:r>
      <w:r w:rsidRPr="00AE5007">
        <w:rPr>
          <w:sz w:val="24"/>
          <w:szCs w:val="24"/>
        </w:rPr>
        <w:t>. ПРОБЛЕМИ ЕСГ УКРАЇНИ</w:t>
      </w:r>
    </w:p>
    <w:p w:rsidR="009725DE" w:rsidRPr="00AE5007" w:rsidRDefault="009725DE" w:rsidP="009725DE">
      <w:pPr>
        <w:shd w:val="clear" w:color="auto" w:fill="FFFFFF"/>
        <w:jc w:val="center"/>
        <w:rPr>
          <w:b/>
          <w:snapToGrid w:val="0"/>
          <w:sz w:val="24"/>
          <w:szCs w:val="24"/>
          <w:lang w:val="uk-UA"/>
        </w:rPr>
      </w:pPr>
    </w:p>
    <w:p w:rsidR="00BE079F" w:rsidRPr="00AE5007" w:rsidRDefault="009725DE" w:rsidP="009725DE">
      <w:pPr>
        <w:pStyle w:val="21"/>
        <w:rPr>
          <w:sz w:val="24"/>
          <w:szCs w:val="24"/>
        </w:rPr>
      </w:pPr>
      <w:r w:rsidRPr="00AE5007">
        <w:rPr>
          <w:sz w:val="24"/>
          <w:szCs w:val="24"/>
        </w:rPr>
        <w:t>Сучасн</w:t>
      </w:r>
      <w:r w:rsidR="00BE079F" w:rsidRPr="00AE5007">
        <w:rPr>
          <w:sz w:val="24"/>
          <w:szCs w:val="24"/>
        </w:rPr>
        <w:t xml:space="preserve">е суспільно-географічне та геополітичне положення України. </w:t>
      </w:r>
      <w:r w:rsidRPr="00AE5007">
        <w:rPr>
          <w:sz w:val="24"/>
          <w:szCs w:val="24"/>
        </w:rPr>
        <w:t xml:space="preserve"> </w:t>
      </w:r>
      <w:r w:rsidR="00BE079F" w:rsidRPr="00AE5007">
        <w:rPr>
          <w:sz w:val="24"/>
          <w:szCs w:val="24"/>
        </w:rPr>
        <w:t xml:space="preserve">Адміністративно-територіальний устрій країни. Особливості проведення адміністративно-територіальної реформи. </w:t>
      </w:r>
      <w:r w:rsidRPr="00AE5007">
        <w:rPr>
          <w:sz w:val="24"/>
          <w:szCs w:val="24"/>
        </w:rPr>
        <w:t>Природно-</w:t>
      </w:r>
      <w:r w:rsidR="00BE079F" w:rsidRPr="00AE5007">
        <w:rPr>
          <w:sz w:val="24"/>
          <w:szCs w:val="24"/>
        </w:rPr>
        <w:t>ресурсний потенціал України, його структура, якісна та кількісна оцінка.</w:t>
      </w:r>
      <w:r w:rsidRPr="00AE5007">
        <w:rPr>
          <w:sz w:val="24"/>
          <w:szCs w:val="24"/>
        </w:rPr>
        <w:t xml:space="preserve"> </w:t>
      </w:r>
      <w:r w:rsidR="00BE079F" w:rsidRPr="00AE5007">
        <w:rPr>
          <w:sz w:val="24"/>
          <w:szCs w:val="24"/>
        </w:rPr>
        <w:t xml:space="preserve">Населення України: динаміка, структура, особливості перебігу демографічних процесів, розміщення і міграційна рухомість населення, урбаністичні процеси, сільське розселення. </w:t>
      </w:r>
      <w:r w:rsidR="00BE079F" w:rsidRPr="00AE5007">
        <w:rPr>
          <w:sz w:val="24"/>
          <w:szCs w:val="24"/>
        </w:rPr>
        <w:lastRenderedPageBreak/>
        <w:t xml:space="preserve">Територіальні відмінності в умовах життєдіяльності населення. Якість життя населення та її регіональні відмінності. Індекс розвитку людського потенціалу. </w:t>
      </w:r>
    </w:p>
    <w:p w:rsidR="00BE079F" w:rsidRPr="00AE5007" w:rsidRDefault="00BE079F" w:rsidP="009725DE">
      <w:pPr>
        <w:pStyle w:val="21"/>
        <w:rPr>
          <w:sz w:val="24"/>
          <w:szCs w:val="24"/>
        </w:rPr>
      </w:pPr>
      <w:r w:rsidRPr="00AE5007">
        <w:rPr>
          <w:sz w:val="24"/>
          <w:szCs w:val="24"/>
        </w:rPr>
        <w:t>Національна економіка України. Історія формування господарського комплексу країни. Особливості розвитку економіки країни в пострадянський період. Секторальна структура економіки України. Сучасні тенденції економічного розвитку країни.</w:t>
      </w:r>
    </w:p>
    <w:p w:rsidR="00BE079F" w:rsidRPr="00AE5007" w:rsidRDefault="00BE079F" w:rsidP="009725DE">
      <w:pPr>
        <w:pStyle w:val="21"/>
        <w:rPr>
          <w:sz w:val="24"/>
          <w:szCs w:val="24"/>
        </w:rPr>
      </w:pPr>
      <w:r w:rsidRPr="00AE5007">
        <w:rPr>
          <w:sz w:val="24"/>
          <w:szCs w:val="24"/>
        </w:rPr>
        <w:t xml:space="preserve">Первинний сектор економіки. Сільське господарство як основа первинного сектора економіки: особливості історичного розвитку, землекористування, аграрної політики. Пострадянська трансформація сільського господарства України. Сучасна структура сільського господарства. Характеристика головний галузей рослинництва і тваринництва. Зональна спеціалізація сільського господарства. </w:t>
      </w:r>
    </w:p>
    <w:p w:rsidR="004D016C" w:rsidRPr="00AE5007" w:rsidRDefault="00BE079F" w:rsidP="009725DE">
      <w:pPr>
        <w:pStyle w:val="21"/>
        <w:rPr>
          <w:sz w:val="24"/>
          <w:szCs w:val="24"/>
        </w:rPr>
      </w:pPr>
      <w:r w:rsidRPr="00AE5007">
        <w:rPr>
          <w:sz w:val="24"/>
          <w:szCs w:val="24"/>
        </w:rPr>
        <w:t>Лісове та рибне господарство. Структура, особливості та перспективи розвитку. Добувна промисловість і розроблення кар’єрів</w:t>
      </w:r>
      <w:r w:rsidR="004D016C" w:rsidRPr="00AE5007">
        <w:rPr>
          <w:sz w:val="24"/>
          <w:szCs w:val="24"/>
        </w:rPr>
        <w:t xml:space="preserve">: структура, спеціалізація, тенденції розвитку. </w:t>
      </w:r>
    </w:p>
    <w:p w:rsidR="004D016C" w:rsidRPr="00AE5007" w:rsidRDefault="004D016C" w:rsidP="009725DE">
      <w:pPr>
        <w:pStyle w:val="21"/>
        <w:rPr>
          <w:sz w:val="24"/>
          <w:szCs w:val="24"/>
        </w:rPr>
      </w:pPr>
      <w:r w:rsidRPr="00AE5007">
        <w:rPr>
          <w:sz w:val="24"/>
          <w:szCs w:val="24"/>
        </w:rPr>
        <w:t>Вторинний сектор економіки. Промисловість як основа вторинного сектора. Особливості історичного розвитку промисловості України. Сучасна структура та тенденції розвитку головних виробництв: електроенергії, металургійної продукції, машин та обладнання, хімічних товарів і препаратів, одягу та взуття, меблів, деревини, харчових продуктів і напоїв.</w:t>
      </w:r>
    </w:p>
    <w:p w:rsidR="004D016C" w:rsidRPr="00AE5007" w:rsidRDefault="004D016C" w:rsidP="009725DE">
      <w:pPr>
        <w:pStyle w:val="21"/>
        <w:rPr>
          <w:sz w:val="24"/>
          <w:szCs w:val="24"/>
        </w:rPr>
      </w:pPr>
      <w:r w:rsidRPr="00AE5007">
        <w:rPr>
          <w:sz w:val="24"/>
          <w:szCs w:val="24"/>
        </w:rPr>
        <w:t>Третинний сектор. Структура сектору та головні підрозділи: транспорт, освіта, медицина, культура, житлово-комунальне господарство, наука та аутсорсинг, фінансова діяльність.</w:t>
      </w:r>
    </w:p>
    <w:p w:rsidR="004D016C" w:rsidRPr="00AE5007" w:rsidRDefault="004D016C" w:rsidP="009725DE">
      <w:pPr>
        <w:pStyle w:val="21"/>
        <w:rPr>
          <w:sz w:val="24"/>
          <w:szCs w:val="24"/>
        </w:rPr>
      </w:pPr>
      <w:r w:rsidRPr="00AE5007">
        <w:rPr>
          <w:sz w:val="24"/>
          <w:szCs w:val="24"/>
        </w:rPr>
        <w:t xml:space="preserve">Географія зовнішньоекономічних зв’язків України. Географія та товарна структура експорту та імпорту. </w:t>
      </w:r>
    </w:p>
    <w:p w:rsidR="00BE079F" w:rsidRPr="00AE5007" w:rsidRDefault="004D016C" w:rsidP="009725DE">
      <w:pPr>
        <w:pStyle w:val="21"/>
        <w:rPr>
          <w:sz w:val="24"/>
          <w:szCs w:val="24"/>
        </w:rPr>
      </w:pPr>
      <w:r w:rsidRPr="00AE5007">
        <w:rPr>
          <w:sz w:val="24"/>
          <w:szCs w:val="24"/>
        </w:rPr>
        <w:t xml:space="preserve">Суспільно-географічна регіоналізація України. Проблеми макроекономічного районування України. </w:t>
      </w:r>
      <w:r w:rsidR="00BE079F" w:rsidRPr="00AE5007">
        <w:rPr>
          <w:sz w:val="24"/>
          <w:szCs w:val="24"/>
        </w:rPr>
        <w:t xml:space="preserve"> </w:t>
      </w:r>
    </w:p>
    <w:p w:rsidR="004D016C" w:rsidRPr="00AE5007" w:rsidRDefault="004D016C" w:rsidP="009725DE">
      <w:pPr>
        <w:pStyle w:val="21"/>
        <w:rPr>
          <w:sz w:val="24"/>
          <w:szCs w:val="24"/>
        </w:rPr>
      </w:pPr>
    </w:p>
    <w:p w:rsidR="00EE7159" w:rsidRPr="00AE5007" w:rsidRDefault="00EE7159" w:rsidP="00EE7159">
      <w:pPr>
        <w:jc w:val="center"/>
        <w:rPr>
          <w:b/>
          <w:sz w:val="24"/>
          <w:szCs w:val="24"/>
          <w:lang w:val="uk-UA"/>
        </w:rPr>
      </w:pPr>
      <w:r w:rsidRPr="00AE5007">
        <w:rPr>
          <w:b/>
          <w:sz w:val="24"/>
          <w:szCs w:val="24"/>
          <w:lang w:val="en-US"/>
        </w:rPr>
        <w:t>VIII</w:t>
      </w:r>
      <w:r w:rsidRPr="00AE5007">
        <w:rPr>
          <w:b/>
          <w:sz w:val="24"/>
          <w:szCs w:val="24"/>
          <w:lang w:val="uk-UA"/>
        </w:rPr>
        <w:t xml:space="preserve">. ПРОБЛЕМИ ЕСГ </w:t>
      </w:r>
      <w:r w:rsidR="007F3402" w:rsidRPr="00AE5007">
        <w:rPr>
          <w:b/>
          <w:sz w:val="24"/>
          <w:szCs w:val="24"/>
          <w:lang w:val="uk-UA"/>
        </w:rPr>
        <w:t>СВІТОВОГО ГОСПОДАРСТВА</w:t>
      </w:r>
    </w:p>
    <w:p w:rsidR="00EE7159" w:rsidRPr="00AE5007" w:rsidRDefault="00EE7159" w:rsidP="00EE7159">
      <w:pPr>
        <w:jc w:val="center"/>
        <w:rPr>
          <w:b/>
          <w:sz w:val="24"/>
          <w:szCs w:val="24"/>
          <w:lang w:val="uk-UA"/>
        </w:rPr>
      </w:pPr>
    </w:p>
    <w:p w:rsidR="00EE7159" w:rsidRPr="00AE5007" w:rsidRDefault="00EE7159" w:rsidP="00EE7159">
      <w:pPr>
        <w:ind w:firstLine="708"/>
        <w:jc w:val="both"/>
        <w:rPr>
          <w:sz w:val="24"/>
          <w:szCs w:val="24"/>
          <w:lang w:val="uk-UA"/>
        </w:rPr>
      </w:pPr>
      <w:r w:rsidRPr="00AE5007">
        <w:rPr>
          <w:b/>
          <w:sz w:val="24"/>
          <w:szCs w:val="24"/>
          <w:lang w:val="uk-UA"/>
        </w:rPr>
        <w:t>Світове господарство як система і множина його структур</w:t>
      </w:r>
      <w:r w:rsidRPr="00AE5007">
        <w:rPr>
          <w:sz w:val="24"/>
          <w:szCs w:val="24"/>
          <w:lang w:val="uk-UA"/>
        </w:rPr>
        <w:t>.  Системна сутність</w:t>
      </w:r>
      <w:r w:rsidR="001D7D08" w:rsidRPr="00AE5007">
        <w:rPr>
          <w:sz w:val="24"/>
          <w:szCs w:val="24"/>
          <w:lang w:val="uk-UA"/>
        </w:rPr>
        <w:t xml:space="preserve"> поняття “світове господарство”</w:t>
      </w:r>
      <w:r w:rsidRPr="00AE5007">
        <w:rPr>
          <w:sz w:val="24"/>
          <w:szCs w:val="24"/>
          <w:lang w:val="uk-UA"/>
        </w:rPr>
        <w:t>. Стадії та циклічність розвитку світового господарства. Множина структур світогосподарської системи.</w:t>
      </w:r>
    </w:p>
    <w:p w:rsidR="00EE7159" w:rsidRPr="00AE5007" w:rsidRDefault="00EE7159" w:rsidP="00283DF9">
      <w:pPr>
        <w:ind w:firstLine="709"/>
        <w:jc w:val="both"/>
        <w:rPr>
          <w:sz w:val="24"/>
          <w:szCs w:val="24"/>
          <w:lang w:val="uk-UA"/>
        </w:rPr>
      </w:pPr>
      <w:r w:rsidRPr="00AE5007">
        <w:rPr>
          <w:b/>
          <w:sz w:val="24"/>
          <w:szCs w:val="24"/>
          <w:lang w:val="uk-UA"/>
        </w:rPr>
        <w:t>Глобалізаційні процеси сучасності.</w:t>
      </w:r>
      <w:r w:rsidRPr="00AE5007">
        <w:rPr>
          <w:sz w:val="24"/>
          <w:szCs w:val="24"/>
          <w:lang w:val="uk-UA"/>
        </w:rPr>
        <w:t xml:space="preserve"> Концептуальна сутність глобалізації як суспільно-географічного процесу. Основні фактори глобалізації. </w:t>
      </w:r>
      <w:proofErr w:type="spellStart"/>
      <w:r w:rsidRPr="00AE5007">
        <w:rPr>
          <w:sz w:val="24"/>
          <w:szCs w:val="24"/>
          <w:lang w:val="uk-UA"/>
        </w:rPr>
        <w:t>Світосистемний</w:t>
      </w:r>
      <w:proofErr w:type="spellEnd"/>
      <w:r w:rsidRPr="00AE5007">
        <w:rPr>
          <w:sz w:val="24"/>
          <w:szCs w:val="24"/>
          <w:lang w:val="uk-UA"/>
        </w:rPr>
        <w:t xml:space="preserve"> ефект глобалізації. </w:t>
      </w:r>
    </w:p>
    <w:p w:rsidR="00EE7159" w:rsidRPr="00AE5007" w:rsidRDefault="00EE7159" w:rsidP="00283DF9">
      <w:pPr>
        <w:ind w:firstLine="709"/>
        <w:jc w:val="both"/>
        <w:rPr>
          <w:sz w:val="24"/>
          <w:szCs w:val="24"/>
          <w:lang w:val="uk-UA"/>
        </w:rPr>
      </w:pPr>
      <w:r w:rsidRPr="00AE5007">
        <w:rPr>
          <w:sz w:val="24"/>
          <w:szCs w:val="24"/>
          <w:lang w:val="uk-UA"/>
        </w:rPr>
        <w:t>Інтеграційні процеси у сучасному світовому господарстві.</w:t>
      </w:r>
      <w:r w:rsidRPr="00AE5007">
        <w:rPr>
          <w:b/>
          <w:sz w:val="24"/>
          <w:szCs w:val="24"/>
          <w:lang w:val="uk-UA"/>
        </w:rPr>
        <w:t xml:space="preserve"> </w:t>
      </w:r>
      <w:r w:rsidRPr="00AE5007">
        <w:rPr>
          <w:sz w:val="24"/>
          <w:szCs w:val="24"/>
          <w:lang w:val="uk-UA"/>
        </w:rPr>
        <w:t>Поняття про економічну інтеграцію. Головні інтеграційні масиви світу.</w:t>
      </w:r>
    </w:p>
    <w:p w:rsidR="00EE7159" w:rsidRPr="00AE5007" w:rsidRDefault="00EE7159" w:rsidP="00EE7159">
      <w:pPr>
        <w:ind w:firstLine="708"/>
        <w:jc w:val="both"/>
        <w:rPr>
          <w:sz w:val="24"/>
          <w:szCs w:val="24"/>
          <w:lang w:val="uk-UA"/>
        </w:rPr>
      </w:pPr>
      <w:r w:rsidRPr="00AE5007">
        <w:rPr>
          <w:sz w:val="24"/>
          <w:szCs w:val="24"/>
          <w:lang w:val="uk-UA"/>
        </w:rPr>
        <w:t>Міжнародні економічні зв’язки. Основні форми міжнародних економічних зв’язків.</w:t>
      </w:r>
    </w:p>
    <w:p w:rsidR="00BE079F" w:rsidRPr="00AE5007" w:rsidRDefault="00BE079F" w:rsidP="00EE7159">
      <w:pPr>
        <w:ind w:firstLine="708"/>
        <w:jc w:val="both"/>
        <w:rPr>
          <w:sz w:val="24"/>
          <w:szCs w:val="24"/>
          <w:lang w:val="uk-UA"/>
        </w:rPr>
      </w:pPr>
      <w:r w:rsidRPr="00AE5007">
        <w:rPr>
          <w:sz w:val="24"/>
          <w:szCs w:val="24"/>
          <w:lang w:val="uk-UA"/>
        </w:rPr>
        <w:t>Основні типи країн світу і тенденції їхнього розвитку.</w:t>
      </w:r>
    </w:p>
    <w:p w:rsidR="00EE7159" w:rsidRPr="00AE5007" w:rsidRDefault="00EE7159" w:rsidP="00EE7159">
      <w:pPr>
        <w:jc w:val="both"/>
        <w:rPr>
          <w:sz w:val="24"/>
          <w:szCs w:val="24"/>
          <w:lang w:val="uk-UA"/>
        </w:rPr>
      </w:pPr>
    </w:p>
    <w:p w:rsidR="004D016C" w:rsidRPr="00AE5007" w:rsidRDefault="004D016C" w:rsidP="00EE7159">
      <w:pPr>
        <w:jc w:val="both"/>
        <w:rPr>
          <w:sz w:val="24"/>
          <w:szCs w:val="24"/>
          <w:lang w:val="uk-UA"/>
        </w:rPr>
      </w:pPr>
    </w:p>
    <w:p w:rsidR="00CA499B" w:rsidRPr="00AE5007" w:rsidRDefault="00CA499B" w:rsidP="00EE7159">
      <w:pPr>
        <w:jc w:val="both"/>
        <w:rPr>
          <w:sz w:val="24"/>
          <w:szCs w:val="24"/>
          <w:lang w:val="uk-UA"/>
        </w:rPr>
      </w:pPr>
    </w:p>
    <w:p w:rsidR="00CA499B" w:rsidRPr="00AE5007" w:rsidRDefault="00CA499B" w:rsidP="00EE7159">
      <w:pPr>
        <w:jc w:val="both"/>
        <w:rPr>
          <w:sz w:val="24"/>
          <w:szCs w:val="24"/>
          <w:lang w:val="uk-UA"/>
        </w:rPr>
      </w:pPr>
    </w:p>
    <w:p w:rsidR="004D016C" w:rsidRPr="00AE5007" w:rsidRDefault="004D016C" w:rsidP="00EE7159">
      <w:pPr>
        <w:jc w:val="both"/>
        <w:rPr>
          <w:sz w:val="24"/>
          <w:szCs w:val="24"/>
          <w:lang w:val="uk-UA"/>
        </w:rPr>
      </w:pPr>
    </w:p>
    <w:sectPr w:rsidR="004D016C" w:rsidRPr="00AE5007">
      <w:footerReference w:type="even" r:id="rId9"/>
      <w:footerReference w:type="default" r:id="rId10"/>
      <w:pgSz w:w="12240" w:h="15840"/>
      <w:pgMar w:top="1021" w:right="737" w:bottom="1021" w:left="1701" w:header="708" w:footer="708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B7C" w:rsidRDefault="007E5B7C">
      <w:r>
        <w:separator/>
      </w:r>
    </w:p>
  </w:endnote>
  <w:endnote w:type="continuationSeparator" w:id="0">
    <w:p w:rsidR="007E5B7C" w:rsidRDefault="007E5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BB7" w:rsidRDefault="009725D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23BB7" w:rsidRDefault="00623BB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BB7" w:rsidRDefault="009725D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E5007">
      <w:rPr>
        <w:rStyle w:val="a7"/>
        <w:noProof/>
      </w:rPr>
      <w:t>4</w:t>
    </w:r>
    <w:r>
      <w:rPr>
        <w:rStyle w:val="a7"/>
      </w:rPr>
      <w:fldChar w:fldCharType="end"/>
    </w:r>
  </w:p>
  <w:p w:rsidR="00623BB7" w:rsidRDefault="00623BB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B7C" w:rsidRDefault="007E5B7C">
      <w:r>
        <w:separator/>
      </w:r>
    </w:p>
  </w:footnote>
  <w:footnote w:type="continuationSeparator" w:id="0">
    <w:p w:rsidR="007E5B7C" w:rsidRDefault="007E5B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96ED2"/>
    <w:multiLevelType w:val="singleLevel"/>
    <w:tmpl w:val="4F84D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978"/>
    <w:rsid w:val="00001A89"/>
    <w:rsid w:val="00001C31"/>
    <w:rsid w:val="0000280B"/>
    <w:rsid w:val="000045A8"/>
    <w:rsid w:val="00004C3D"/>
    <w:rsid w:val="00013458"/>
    <w:rsid w:val="00014CAD"/>
    <w:rsid w:val="00015384"/>
    <w:rsid w:val="00015791"/>
    <w:rsid w:val="0001719A"/>
    <w:rsid w:val="00021C06"/>
    <w:rsid w:val="00022FD1"/>
    <w:rsid w:val="00024CB0"/>
    <w:rsid w:val="00030D64"/>
    <w:rsid w:val="00030E33"/>
    <w:rsid w:val="000319CF"/>
    <w:rsid w:val="00031C5E"/>
    <w:rsid w:val="00032C0E"/>
    <w:rsid w:val="00040942"/>
    <w:rsid w:val="00040EE1"/>
    <w:rsid w:val="00041A71"/>
    <w:rsid w:val="00042529"/>
    <w:rsid w:val="0004458A"/>
    <w:rsid w:val="00044DBB"/>
    <w:rsid w:val="00044F63"/>
    <w:rsid w:val="0005105C"/>
    <w:rsid w:val="0005372C"/>
    <w:rsid w:val="0005444B"/>
    <w:rsid w:val="00061626"/>
    <w:rsid w:val="000702A2"/>
    <w:rsid w:val="0007120C"/>
    <w:rsid w:val="0007190F"/>
    <w:rsid w:val="00071F33"/>
    <w:rsid w:val="0007742B"/>
    <w:rsid w:val="00086891"/>
    <w:rsid w:val="00090D0D"/>
    <w:rsid w:val="000A51B5"/>
    <w:rsid w:val="000B0FC7"/>
    <w:rsid w:val="000B1467"/>
    <w:rsid w:val="000B215B"/>
    <w:rsid w:val="000B51D7"/>
    <w:rsid w:val="000B5E07"/>
    <w:rsid w:val="000C49FD"/>
    <w:rsid w:val="000C7380"/>
    <w:rsid w:val="000D0B98"/>
    <w:rsid w:val="000D2F35"/>
    <w:rsid w:val="000D33B6"/>
    <w:rsid w:val="000D3B93"/>
    <w:rsid w:val="000D42A9"/>
    <w:rsid w:val="000D719E"/>
    <w:rsid w:val="000E4845"/>
    <w:rsid w:val="000E5502"/>
    <w:rsid w:val="000E5D23"/>
    <w:rsid w:val="000E6148"/>
    <w:rsid w:val="000E7674"/>
    <w:rsid w:val="000F32D4"/>
    <w:rsid w:val="001020BE"/>
    <w:rsid w:val="00104B1D"/>
    <w:rsid w:val="00106DA4"/>
    <w:rsid w:val="00111759"/>
    <w:rsid w:val="00113B94"/>
    <w:rsid w:val="00116BFE"/>
    <w:rsid w:val="00116F04"/>
    <w:rsid w:val="0012408F"/>
    <w:rsid w:val="00124A1E"/>
    <w:rsid w:val="0012621D"/>
    <w:rsid w:val="00127BE5"/>
    <w:rsid w:val="00130C8C"/>
    <w:rsid w:val="00132A80"/>
    <w:rsid w:val="00133F9F"/>
    <w:rsid w:val="001361C7"/>
    <w:rsid w:val="00136290"/>
    <w:rsid w:val="001375C0"/>
    <w:rsid w:val="001376FA"/>
    <w:rsid w:val="00143317"/>
    <w:rsid w:val="001465B6"/>
    <w:rsid w:val="0015122C"/>
    <w:rsid w:val="001517CA"/>
    <w:rsid w:val="00152E44"/>
    <w:rsid w:val="0015383F"/>
    <w:rsid w:val="00154D5A"/>
    <w:rsid w:val="00164CE1"/>
    <w:rsid w:val="001739B9"/>
    <w:rsid w:val="00173D12"/>
    <w:rsid w:val="001743C4"/>
    <w:rsid w:val="00174E7C"/>
    <w:rsid w:val="0017647C"/>
    <w:rsid w:val="001764EA"/>
    <w:rsid w:val="00177325"/>
    <w:rsid w:val="00177566"/>
    <w:rsid w:val="00183F0D"/>
    <w:rsid w:val="001841AF"/>
    <w:rsid w:val="001842E4"/>
    <w:rsid w:val="00184560"/>
    <w:rsid w:val="00185B1E"/>
    <w:rsid w:val="00186868"/>
    <w:rsid w:val="0019010F"/>
    <w:rsid w:val="00191241"/>
    <w:rsid w:val="0019325C"/>
    <w:rsid w:val="001973FF"/>
    <w:rsid w:val="001A22F8"/>
    <w:rsid w:val="001B2213"/>
    <w:rsid w:val="001B3004"/>
    <w:rsid w:val="001B4103"/>
    <w:rsid w:val="001C20A9"/>
    <w:rsid w:val="001C2EB6"/>
    <w:rsid w:val="001C4CD7"/>
    <w:rsid w:val="001C5DEB"/>
    <w:rsid w:val="001D158B"/>
    <w:rsid w:val="001D1695"/>
    <w:rsid w:val="001D3CB4"/>
    <w:rsid w:val="001D4EA1"/>
    <w:rsid w:val="001D6967"/>
    <w:rsid w:val="001D7AF0"/>
    <w:rsid w:val="001D7D08"/>
    <w:rsid w:val="001E305E"/>
    <w:rsid w:val="001E4664"/>
    <w:rsid w:val="001F5480"/>
    <w:rsid w:val="001F6AB2"/>
    <w:rsid w:val="001F7896"/>
    <w:rsid w:val="00200665"/>
    <w:rsid w:val="0020360E"/>
    <w:rsid w:val="00206540"/>
    <w:rsid w:val="002076B3"/>
    <w:rsid w:val="002108D3"/>
    <w:rsid w:val="002128B3"/>
    <w:rsid w:val="00212F4C"/>
    <w:rsid w:val="0021632A"/>
    <w:rsid w:val="00216BC0"/>
    <w:rsid w:val="002209B0"/>
    <w:rsid w:val="0022292E"/>
    <w:rsid w:val="00226130"/>
    <w:rsid w:val="00226621"/>
    <w:rsid w:val="002303BC"/>
    <w:rsid w:val="00231583"/>
    <w:rsid w:val="00231B88"/>
    <w:rsid w:val="0023271F"/>
    <w:rsid w:val="0023287A"/>
    <w:rsid w:val="002331D8"/>
    <w:rsid w:val="002367D4"/>
    <w:rsid w:val="00247CD3"/>
    <w:rsid w:val="002534AD"/>
    <w:rsid w:val="00256149"/>
    <w:rsid w:val="002578B4"/>
    <w:rsid w:val="002622E7"/>
    <w:rsid w:val="00265324"/>
    <w:rsid w:val="00267541"/>
    <w:rsid w:val="002709F9"/>
    <w:rsid w:val="0027107C"/>
    <w:rsid w:val="00283CAE"/>
    <w:rsid w:val="00283DF9"/>
    <w:rsid w:val="0028792C"/>
    <w:rsid w:val="002907C3"/>
    <w:rsid w:val="002A3ABD"/>
    <w:rsid w:val="002A4F4A"/>
    <w:rsid w:val="002A6C73"/>
    <w:rsid w:val="002A7DFA"/>
    <w:rsid w:val="002B0B47"/>
    <w:rsid w:val="002B2BDF"/>
    <w:rsid w:val="002B5624"/>
    <w:rsid w:val="002C2ACF"/>
    <w:rsid w:val="002C6F20"/>
    <w:rsid w:val="002D22FE"/>
    <w:rsid w:val="002D2A15"/>
    <w:rsid w:val="002D4A62"/>
    <w:rsid w:val="002D5C06"/>
    <w:rsid w:val="002D6203"/>
    <w:rsid w:val="002D6767"/>
    <w:rsid w:val="002E4744"/>
    <w:rsid w:val="002F25ED"/>
    <w:rsid w:val="002F2A4C"/>
    <w:rsid w:val="002F2A7D"/>
    <w:rsid w:val="002F5D6F"/>
    <w:rsid w:val="002F71FC"/>
    <w:rsid w:val="003008F9"/>
    <w:rsid w:val="0030275A"/>
    <w:rsid w:val="00303E12"/>
    <w:rsid w:val="00305EEF"/>
    <w:rsid w:val="00306F62"/>
    <w:rsid w:val="003104D3"/>
    <w:rsid w:val="00311DE0"/>
    <w:rsid w:val="003127E8"/>
    <w:rsid w:val="00313C24"/>
    <w:rsid w:val="0031752D"/>
    <w:rsid w:val="00326AA8"/>
    <w:rsid w:val="00335501"/>
    <w:rsid w:val="00340C86"/>
    <w:rsid w:val="00343032"/>
    <w:rsid w:val="00343770"/>
    <w:rsid w:val="0034472E"/>
    <w:rsid w:val="00346718"/>
    <w:rsid w:val="00351CF2"/>
    <w:rsid w:val="00352F19"/>
    <w:rsid w:val="00357E28"/>
    <w:rsid w:val="00370FCD"/>
    <w:rsid w:val="00371714"/>
    <w:rsid w:val="003724D3"/>
    <w:rsid w:val="003726E3"/>
    <w:rsid w:val="003728E6"/>
    <w:rsid w:val="00372DA2"/>
    <w:rsid w:val="003736AF"/>
    <w:rsid w:val="003851BD"/>
    <w:rsid w:val="003904BF"/>
    <w:rsid w:val="00391FBF"/>
    <w:rsid w:val="003964A7"/>
    <w:rsid w:val="003A01BF"/>
    <w:rsid w:val="003A166A"/>
    <w:rsid w:val="003A6AD4"/>
    <w:rsid w:val="003B1F4A"/>
    <w:rsid w:val="003B59B8"/>
    <w:rsid w:val="003B5AF8"/>
    <w:rsid w:val="003C1B32"/>
    <w:rsid w:val="003C4DBD"/>
    <w:rsid w:val="003D72F1"/>
    <w:rsid w:val="003D753D"/>
    <w:rsid w:val="003E0938"/>
    <w:rsid w:val="003E2DCB"/>
    <w:rsid w:val="003E5E93"/>
    <w:rsid w:val="003F2588"/>
    <w:rsid w:val="003F2924"/>
    <w:rsid w:val="003F2C81"/>
    <w:rsid w:val="003F453C"/>
    <w:rsid w:val="003F4918"/>
    <w:rsid w:val="00402946"/>
    <w:rsid w:val="00404EFF"/>
    <w:rsid w:val="004106D8"/>
    <w:rsid w:val="004113E8"/>
    <w:rsid w:val="00421608"/>
    <w:rsid w:val="00421897"/>
    <w:rsid w:val="00423C91"/>
    <w:rsid w:val="0042516A"/>
    <w:rsid w:val="004259EA"/>
    <w:rsid w:val="00426091"/>
    <w:rsid w:val="004421CB"/>
    <w:rsid w:val="00446101"/>
    <w:rsid w:val="00451727"/>
    <w:rsid w:val="00452ECC"/>
    <w:rsid w:val="004541D6"/>
    <w:rsid w:val="00454798"/>
    <w:rsid w:val="00456A09"/>
    <w:rsid w:val="0046325F"/>
    <w:rsid w:val="00463D7B"/>
    <w:rsid w:val="004714A7"/>
    <w:rsid w:val="00473114"/>
    <w:rsid w:val="00473ECD"/>
    <w:rsid w:val="00475D5B"/>
    <w:rsid w:val="00486F34"/>
    <w:rsid w:val="00492CFC"/>
    <w:rsid w:val="00493452"/>
    <w:rsid w:val="00493655"/>
    <w:rsid w:val="00495240"/>
    <w:rsid w:val="004A2CB3"/>
    <w:rsid w:val="004A4504"/>
    <w:rsid w:val="004C0F77"/>
    <w:rsid w:val="004C2260"/>
    <w:rsid w:val="004C5E3E"/>
    <w:rsid w:val="004D016C"/>
    <w:rsid w:val="004D44DE"/>
    <w:rsid w:val="004D53FB"/>
    <w:rsid w:val="004D5400"/>
    <w:rsid w:val="004D551D"/>
    <w:rsid w:val="004D7720"/>
    <w:rsid w:val="004E0AE9"/>
    <w:rsid w:val="004E1311"/>
    <w:rsid w:val="004E1B4F"/>
    <w:rsid w:val="004E4E42"/>
    <w:rsid w:val="004E516E"/>
    <w:rsid w:val="004E5A32"/>
    <w:rsid w:val="004F0C51"/>
    <w:rsid w:val="00502A52"/>
    <w:rsid w:val="00503806"/>
    <w:rsid w:val="00504E83"/>
    <w:rsid w:val="00505242"/>
    <w:rsid w:val="005062D6"/>
    <w:rsid w:val="0050652F"/>
    <w:rsid w:val="00506532"/>
    <w:rsid w:val="00510B0F"/>
    <w:rsid w:val="00516724"/>
    <w:rsid w:val="0052097D"/>
    <w:rsid w:val="005216BF"/>
    <w:rsid w:val="00521BA0"/>
    <w:rsid w:val="005236B5"/>
    <w:rsid w:val="00524B14"/>
    <w:rsid w:val="00531141"/>
    <w:rsid w:val="00533F51"/>
    <w:rsid w:val="00537E49"/>
    <w:rsid w:val="00542EC0"/>
    <w:rsid w:val="00543673"/>
    <w:rsid w:val="00544BF0"/>
    <w:rsid w:val="00546609"/>
    <w:rsid w:val="00550C2F"/>
    <w:rsid w:val="00550C84"/>
    <w:rsid w:val="005513BD"/>
    <w:rsid w:val="0055220A"/>
    <w:rsid w:val="00552BED"/>
    <w:rsid w:val="00554534"/>
    <w:rsid w:val="00555302"/>
    <w:rsid w:val="005563DD"/>
    <w:rsid w:val="00563EB4"/>
    <w:rsid w:val="0056549A"/>
    <w:rsid w:val="005674B0"/>
    <w:rsid w:val="00570676"/>
    <w:rsid w:val="00570F7A"/>
    <w:rsid w:val="0057263E"/>
    <w:rsid w:val="0057274E"/>
    <w:rsid w:val="00572A15"/>
    <w:rsid w:val="0057303A"/>
    <w:rsid w:val="00581011"/>
    <w:rsid w:val="0058102F"/>
    <w:rsid w:val="00586B43"/>
    <w:rsid w:val="00591BB6"/>
    <w:rsid w:val="005928EE"/>
    <w:rsid w:val="005A0870"/>
    <w:rsid w:val="005A1233"/>
    <w:rsid w:val="005A234B"/>
    <w:rsid w:val="005A27CD"/>
    <w:rsid w:val="005A4A90"/>
    <w:rsid w:val="005A4F1C"/>
    <w:rsid w:val="005A52E9"/>
    <w:rsid w:val="005A5D74"/>
    <w:rsid w:val="005A5FFE"/>
    <w:rsid w:val="005A66CE"/>
    <w:rsid w:val="005B12E8"/>
    <w:rsid w:val="005B5676"/>
    <w:rsid w:val="005B5FD1"/>
    <w:rsid w:val="005B792A"/>
    <w:rsid w:val="005C1039"/>
    <w:rsid w:val="005C28E1"/>
    <w:rsid w:val="005C3753"/>
    <w:rsid w:val="005C37DD"/>
    <w:rsid w:val="005C5A7E"/>
    <w:rsid w:val="005C5BDF"/>
    <w:rsid w:val="005C7157"/>
    <w:rsid w:val="005D0850"/>
    <w:rsid w:val="005D34CB"/>
    <w:rsid w:val="005D3F64"/>
    <w:rsid w:val="005E3A57"/>
    <w:rsid w:val="005E3B98"/>
    <w:rsid w:val="005E5933"/>
    <w:rsid w:val="005E5ABC"/>
    <w:rsid w:val="005F16CE"/>
    <w:rsid w:val="005F66AB"/>
    <w:rsid w:val="0060205E"/>
    <w:rsid w:val="006048A4"/>
    <w:rsid w:val="00610484"/>
    <w:rsid w:val="006140E1"/>
    <w:rsid w:val="00614A09"/>
    <w:rsid w:val="00616477"/>
    <w:rsid w:val="006218CE"/>
    <w:rsid w:val="006234C7"/>
    <w:rsid w:val="00623BB7"/>
    <w:rsid w:val="006261BC"/>
    <w:rsid w:val="00626766"/>
    <w:rsid w:val="00632E1B"/>
    <w:rsid w:val="00634EDF"/>
    <w:rsid w:val="00635CE5"/>
    <w:rsid w:val="006417CD"/>
    <w:rsid w:val="00641A58"/>
    <w:rsid w:val="00643008"/>
    <w:rsid w:val="006435F1"/>
    <w:rsid w:val="00645F12"/>
    <w:rsid w:val="00646EBF"/>
    <w:rsid w:val="00646F2B"/>
    <w:rsid w:val="0064753E"/>
    <w:rsid w:val="00651B49"/>
    <w:rsid w:val="006535A5"/>
    <w:rsid w:val="00653A19"/>
    <w:rsid w:val="00653FA0"/>
    <w:rsid w:val="00654EC1"/>
    <w:rsid w:val="006551E8"/>
    <w:rsid w:val="00664C74"/>
    <w:rsid w:val="00670414"/>
    <w:rsid w:val="00670B72"/>
    <w:rsid w:val="00671164"/>
    <w:rsid w:val="00671B4D"/>
    <w:rsid w:val="0067493F"/>
    <w:rsid w:val="0067634A"/>
    <w:rsid w:val="00677706"/>
    <w:rsid w:val="006815AB"/>
    <w:rsid w:val="00682305"/>
    <w:rsid w:val="0068635E"/>
    <w:rsid w:val="00687E0C"/>
    <w:rsid w:val="00691AB4"/>
    <w:rsid w:val="0069588C"/>
    <w:rsid w:val="006968B2"/>
    <w:rsid w:val="00697B95"/>
    <w:rsid w:val="006A29EA"/>
    <w:rsid w:val="006A3629"/>
    <w:rsid w:val="006A3E3A"/>
    <w:rsid w:val="006A7EEA"/>
    <w:rsid w:val="006B0717"/>
    <w:rsid w:val="006B5C42"/>
    <w:rsid w:val="006B64F3"/>
    <w:rsid w:val="006C050C"/>
    <w:rsid w:val="006C6C40"/>
    <w:rsid w:val="006C7810"/>
    <w:rsid w:val="006D0AE9"/>
    <w:rsid w:val="006D356B"/>
    <w:rsid w:val="006D754D"/>
    <w:rsid w:val="006E19EA"/>
    <w:rsid w:val="006E1E16"/>
    <w:rsid w:val="006E4CA7"/>
    <w:rsid w:val="006E5A12"/>
    <w:rsid w:val="006E6012"/>
    <w:rsid w:val="006E67B7"/>
    <w:rsid w:val="006E79E2"/>
    <w:rsid w:val="006E7B8B"/>
    <w:rsid w:val="006E7FB4"/>
    <w:rsid w:val="006F2F72"/>
    <w:rsid w:val="006F472C"/>
    <w:rsid w:val="00701ED9"/>
    <w:rsid w:val="00702CC7"/>
    <w:rsid w:val="007037A1"/>
    <w:rsid w:val="00706173"/>
    <w:rsid w:val="007063D3"/>
    <w:rsid w:val="00710561"/>
    <w:rsid w:val="007179DA"/>
    <w:rsid w:val="00722EBA"/>
    <w:rsid w:val="00723B9F"/>
    <w:rsid w:val="00726F0F"/>
    <w:rsid w:val="00727CA3"/>
    <w:rsid w:val="0073168C"/>
    <w:rsid w:val="007324C3"/>
    <w:rsid w:val="00732E72"/>
    <w:rsid w:val="00735099"/>
    <w:rsid w:val="007356D0"/>
    <w:rsid w:val="007413F2"/>
    <w:rsid w:val="0074159A"/>
    <w:rsid w:val="0074285F"/>
    <w:rsid w:val="00745C72"/>
    <w:rsid w:val="007462C7"/>
    <w:rsid w:val="00750499"/>
    <w:rsid w:val="00751F77"/>
    <w:rsid w:val="0075294E"/>
    <w:rsid w:val="00753383"/>
    <w:rsid w:val="00753767"/>
    <w:rsid w:val="00756689"/>
    <w:rsid w:val="00757283"/>
    <w:rsid w:val="007600CF"/>
    <w:rsid w:val="00760160"/>
    <w:rsid w:val="00761BDC"/>
    <w:rsid w:val="00763B78"/>
    <w:rsid w:val="00765816"/>
    <w:rsid w:val="00766112"/>
    <w:rsid w:val="007664A6"/>
    <w:rsid w:val="007676FB"/>
    <w:rsid w:val="00771B30"/>
    <w:rsid w:val="007722B9"/>
    <w:rsid w:val="00772C36"/>
    <w:rsid w:val="0077355C"/>
    <w:rsid w:val="00775DFD"/>
    <w:rsid w:val="0078323C"/>
    <w:rsid w:val="00784A7C"/>
    <w:rsid w:val="00785E6C"/>
    <w:rsid w:val="007871E3"/>
    <w:rsid w:val="007928F8"/>
    <w:rsid w:val="00794425"/>
    <w:rsid w:val="007958C7"/>
    <w:rsid w:val="007974D7"/>
    <w:rsid w:val="007A00C4"/>
    <w:rsid w:val="007A1130"/>
    <w:rsid w:val="007A412F"/>
    <w:rsid w:val="007B31BD"/>
    <w:rsid w:val="007B34AE"/>
    <w:rsid w:val="007B3AD2"/>
    <w:rsid w:val="007B53FD"/>
    <w:rsid w:val="007B730C"/>
    <w:rsid w:val="007C1A6E"/>
    <w:rsid w:val="007C2350"/>
    <w:rsid w:val="007C3B36"/>
    <w:rsid w:val="007C7B54"/>
    <w:rsid w:val="007D2879"/>
    <w:rsid w:val="007E034D"/>
    <w:rsid w:val="007E0BE7"/>
    <w:rsid w:val="007E2479"/>
    <w:rsid w:val="007E4630"/>
    <w:rsid w:val="007E5B7C"/>
    <w:rsid w:val="007E6739"/>
    <w:rsid w:val="007F2724"/>
    <w:rsid w:val="007F3402"/>
    <w:rsid w:val="007F5233"/>
    <w:rsid w:val="007F7D27"/>
    <w:rsid w:val="0080049A"/>
    <w:rsid w:val="00801401"/>
    <w:rsid w:val="0081345D"/>
    <w:rsid w:val="00815D77"/>
    <w:rsid w:val="00816A92"/>
    <w:rsid w:val="008220DE"/>
    <w:rsid w:val="00822180"/>
    <w:rsid w:val="00823A43"/>
    <w:rsid w:val="008250F3"/>
    <w:rsid w:val="00830B06"/>
    <w:rsid w:val="008329F2"/>
    <w:rsid w:val="00833635"/>
    <w:rsid w:val="00836337"/>
    <w:rsid w:val="008374BA"/>
    <w:rsid w:val="00840BB1"/>
    <w:rsid w:val="008422C0"/>
    <w:rsid w:val="00845D3A"/>
    <w:rsid w:val="008529C9"/>
    <w:rsid w:val="008561F0"/>
    <w:rsid w:val="008602E3"/>
    <w:rsid w:val="00862DE4"/>
    <w:rsid w:val="008631F4"/>
    <w:rsid w:val="00864CAD"/>
    <w:rsid w:val="00865670"/>
    <w:rsid w:val="00867A5F"/>
    <w:rsid w:val="00870756"/>
    <w:rsid w:val="00870CA8"/>
    <w:rsid w:val="008747D1"/>
    <w:rsid w:val="0087665D"/>
    <w:rsid w:val="00877113"/>
    <w:rsid w:val="00881477"/>
    <w:rsid w:val="008831AD"/>
    <w:rsid w:val="0088387A"/>
    <w:rsid w:val="008874FE"/>
    <w:rsid w:val="00890F8C"/>
    <w:rsid w:val="00891B97"/>
    <w:rsid w:val="0089566F"/>
    <w:rsid w:val="00897400"/>
    <w:rsid w:val="00897D4D"/>
    <w:rsid w:val="008A1BB3"/>
    <w:rsid w:val="008A5CF4"/>
    <w:rsid w:val="008A66F6"/>
    <w:rsid w:val="008A7BC5"/>
    <w:rsid w:val="008B653F"/>
    <w:rsid w:val="008B6956"/>
    <w:rsid w:val="008B6BB9"/>
    <w:rsid w:val="008C65F2"/>
    <w:rsid w:val="008C68F8"/>
    <w:rsid w:val="008D1BA1"/>
    <w:rsid w:val="008D3EC1"/>
    <w:rsid w:val="008D4103"/>
    <w:rsid w:val="008D54E0"/>
    <w:rsid w:val="008D5515"/>
    <w:rsid w:val="008D7766"/>
    <w:rsid w:val="008E0354"/>
    <w:rsid w:val="008E0F46"/>
    <w:rsid w:val="008F1B76"/>
    <w:rsid w:val="008F32FC"/>
    <w:rsid w:val="008F656F"/>
    <w:rsid w:val="008F6F38"/>
    <w:rsid w:val="008F71FA"/>
    <w:rsid w:val="00901CDB"/>
    <w:rsid w:val="0090496A"/>
    <w:rsid w:val="00905B19"/>
    <w:rsid w:val="00905B22"/>
    <w:rsid w:val="00905C4D"/>
    <w:rsid w:val="00905EAF"/>
    <w:rsid w:val="00910545"/>
    <w:rsid w:val="00911071"/>
    <w:rsid w:val="0091186B"/>
    <w:rsid w:val="00913F5D"/>
    <w:rsid w:val="009149E6"/>
    <w:rsid w:val="00914B54"/>
    <w:rsid w:val="0091533E"/>
    <w:rsid w:val="0091571E"/>
    <w:rsid w:val="0091629C"/>
    <w:rsid w:val="009179B2"/>
    <w:rsid w:val="00921196"/>
    <w:rsid w:val="00921CDF"/>
    <w:rsid w:val="0092390B"/>
    <w:rsid w:val="00923BB8"/>
    <w:rsid w:val="00930F8C"/>
    <w:rsid w:val="009310E6"/>
    <w:rsid w:val="00932B1D"/>
    <w:rsid w:val="0093313D"/>
    <w:rsid w:val="0093478C"/>
    <w:rsid w:val="0094021E"/>
    <w:rsid w:val="0094239D"/>
    <w:rsid w:val="009424DD"/>
    <w:rsid w:val="009424E5"/>
    <w:rsid w:val="00942CA6"/>
    <w:rsid w:val="00943C64"/>
    <w:rsid w:val="00944001"/>
    <w:rsid w:val="00944C85"/>
    <w:rsid w:val="0095033F"/>
    <w:rsid w:val="00954972"/>
    <w:rsid w:val="00954A3B"/>
    <w:rsid w:val="009564AC"/>
    <w:rsid w:val="0095667B"/>
    <w:rsid w:val="00956B46"/>
    <w:rsid w:val="00961254"/>
    <w:rsid w:val="0096129D"/>
    <w:rsid w:val="00963922"/>
    <w:rsid w:val="009677B0"/>
    <w:rsid w:val="00971126"/>
    <w:rsid w:val="009725DE"/>
    <w:rsid w:val="00972C07"/>
    <w:rsid w:val="0097303D"/>
    <w:rsid w:val="00977923"/>
    <w:rsid w:val="009841CE"/>
    <w:rsid w:val="009877AA"/>
    <w:rsid w:val="00992DC8"/>
    <w:rsid w:val="009A16E6"/>
    <w:rsid w:val="009A2A2D"/>
    <w:rsid w:val="009A3205"/>
    <w:rsid w:val="009B3668"/>
    <w:rsid w:val="009B3BA5"/>
    <w:rsid w:val="009B3D91"/>
    <w:rsid w:val="009B6900"/>
    <w:rsid w:val="009C172A"/>
    <w:rsid w:val="009D0B05"/>
    <w:rsid w:val="009D1108"/>
    <w:rsid w:val="009D1C08"/>
    <w:rsid w:val="009D6BBB"/>
    <w:rsid w:val="009E19BE"/>
    <w:rsid w:val="009E2FE7"/>
    <w:rsid w:val="009E3F30"/>
    <w:rsid w:val="009E452B"/>
    <w:rsid w:val="009E5964"/>
    <w:rsid w:val="009F1E26"/>
    <w:rsid w:val="009F301A"/>
    <w:rsid w:val="009F4EDA"/>
    <w:rsid w:val="009F5685"/>
    <w:rsid w:val="009F6145"/>
    <w:rsid w:val="009F6D9E"/>
    <w:rsid w:val="009F78A7"/>
    <w:rsid w:val="00A00351"/>
    <w:rsid w:val="00A01023"/>
    <w:rsid w:val="00A013EC"/>
    <w:rsid w:val="00A0287D"/>
    <w:rsid w:val="00A02F0F"/>
    <w:rsid w:val="00A037F8"/>
    <w:rsid w:val="00A0575A"/>
    <w:rsid w:val="00A0630E"/>
    <w:rsid w:val="00A11BC4"/>
    <w:rsid w:val="00A11C43"/>
    <w:rsid w:val="00A12BC9"/>
    <w:rsid w:val="00A13D0D"/>
    <w:rsid w:val="00A1566F"/>
    <w:rsid w:val="00A2040C"/>
    <w:rsid w:val="00A2098A"/>
    <w:rsid w:val="00A22930"/>
    <w:rsid w:val="00A23033"/>
    <w:rsid w:val="00A23679"/>
    <w:rsid w:val="00A26526"/>
    <w:rsid w:val="00A34A9E"/>
    <w:rsid w:val="00A35978"/>
    <w:rsid w:val="00A4161E"/>
    <w:rsid w:val="00A44842"/>
    <w:rsid w:val="00A53991"/>
    <w:rsid w:val="00A5510B"/>
    <w:rsid w:val="00A575C8"/>
    <w:rsid w:val="00A61732"/>
    <w:rsid w:val="00A64407"/>
    <w:rsid w:val="00A65186"/>
    <w:rsid w:val="00A6654D"/>
    <w:rsid w:val="00A67F29"/>
    <w:rsid w:val="00A71BC4"/>
    <w:rsid w:val="00A72933"/>
    <w:rsid w:val="00A831CE"/>
    <w:rsid w:val="00A85453"/>
    <w:rsid w:val="00A97213"/>
    <w:rsid w:val="00A976EA"/>
    <w:rsid w:val="00AA11A0"/>
    <w:rsid w:val="00AA1966"/>
    <w:rsid w:val="00AA75F4"/>
    <w:rsid w:val="00AB28EF"/>
    <w:rsid w:val="00AB7F1D"/>
    <w:rsid w:val="00AC123D"/>
    <w:rsid w:val="00AC5B66"/>
    <w:rsid w:val="00AD0954"/>
    <w:rsid w:val="00AD1208"/>
    <w:rsid w:val="00AD1D97"/>
    <w:rsid w:val="00AD40BC"/>
    <w:rsid w:val="00AD53A2"/>
    <w:rsid w:val="00AD7E3C"/>
    <w:rsid w:val="00AE5007"/>
    <w:rsid w:val="00AE5D95"/>
    <w:rsid w:val="00AE6D05"/>
    <w:rsid w:val="00AF0E2E"/>
    <w:rsid w:val="00AF1F08"/>
    <w:rsid w:val="00AF315C"/>
    <w:rsid w:val="00AF5D1A"/>
    <w:rsid w:val="00AF6A03"/>
    <w:rsid w:val="00AF7327"/>
    <w:rsid w:val="00B018B6"/>
    <w:rsid w:val="00B11D31"/>
    <w:rsid w:val="00B1253B"/>
    <w:rsid w:val="00B1274A"/>
    <w:rsid w:val="00B14700"/>
    <w:rsid w:val="00B16EC8"/>
    <w:rsid w:val="00B2306C"/>
    <w:rsid w:val="00B23A6D"/>
    <w:rsid w:val="00B23C1E"/>
    <w:rsid w:val="00B25EE4"/>
    <w:rsid w:val="00B268A6"/>
    <w:rsid w:val="00B31C31"/>
    <w:rsid w:val="00B34AB6"/>
    <w:rsid w:val="00B40183"/>
    <w:rsid w:val="00B41429"/>
    <w:rsid w:val="00B42B6C"/>
    <w:rsid w:val="00B43C61"/>
    <w:rsid w:val="00B45D0B"/>
    <w:rsid w:val="00B502DF"/>
    <w:rsid w:val="00B515DE"/>
    <w:rsid w:val="00B57D15"/>
    <w:rsid w:val="00B629A2"/>
    <w:rsid w:val="00B63CDF"/>
    <w:rsid w:val="00B66CCF"/>
    <w:rsid w:val="00B66D70"/>
    <w:rsid w:val="00B707DC"/>
    <w:rsid w:val="00B75D1A"/>
    <w:rsid w:val="00B7727F"/>
    <w:rsid w:val="00B815E2"/>
    <w:rsid w:val="00B849F5"/>
    <w:rsid w:val="00B85A3E"/>
    <w:rsid w:val="00B926FA"/>
    <w:rsid w:val="00B9357C"/>
    <w:rsid w:val="00B94815"/>
    <w:rsid w:val="00B96C55"/>
    <w:rsid w:val="00BA530F"/>
    <w:rsid w:val="00BA6401"/>
    <w:rsid w:val="00BB2FCE"/>
    <w:rsid w:val="00BC2B50"/>
    <w:rsid w:val="00BC6BD5"/>
    <w:rsid w:val="00BD3F6B"/>
    <w:rsid w:val="00BD4B0B"/>
    <w:rsid w:val="00BD4FA9"/>
    <w:rsid w:val="00BD5126"/>
    <w:rsid w:val="00BD5E71"/>
    <w:rsid w:val="00BD7064"/>
    <w:rsid w:val="00BE079F"/>
    <w:rsid w:val="00BE0E0B"/>
    <w:rsid w:val="00BE48CF"/>
    <w:rsid w:val="00BE5E65"/>
    <w:rsid w:val="00BF2488"/>
    <w:rsid w:val="00BF27A4"/>
    <w:rsid w:val="00BF62BF"/>
    <w:rsid w:val="00C03030"/>
    <w:rsid w:val="00C039EE"/>
    <w:rsid w:val="00C055E0"/>
    <w:rsid w:val="00C15A08"/>
    <w:rsid w:val="00C15FF5"/>
    <w:rsid w:val="00C174A5"/>
    <w:rsid w:val="00C25295"/>
    <w:rsid w:val="00C2636C"/>
    <w:rsid w:val="00C27E32"/>
    <w:rsid w:val="00C3010A"/>
    <w:rsid w:val="00C3031D"/>
    <w:rsid w:val="00C319C8"/>
    <w:rsid w:val="00C337EB"/>
    <w:rsid w:val="00C35E90"/>
    <w:rsid w:val="00C36B9E"/>
    <w:rsid w:val="00C40954"/>
    <w:rsid w:val="00C425E4"/>
    <w:rsid w:val="00C478FA"/>
    <w:rsid w:val="00C5338D"/>
    <w:rsid w:val="00C6048D"/>
    <w:rsid w:val="00C64A20"/>
    <w:rsid w:val="00C6671D"/>
    <w:rsid w:val="00C74CC6"/>
    <w:rsid w:val="00C75449"/>
    <w:rsid w:val="00C76284"/>
    <w:rsid w:val="00C80E6F"/>
    <w:rsid w:val="00C82585"/>
    <w:rsid w:val="00C83A42"/>
    <w:rsid w:val="00C85876"/>
    <w:rsid w:val="00C85B18"/>
    <w:rsid w:val="00C85D29"/>
    <w:rsid w:val="00C904F1"/>
    <w:rsid w:val="00C90623"/>
    <w:rsid w:val="00C91CD4"/>
    <w:rsid w:val="00C91F00"/>
    <w:rsid w:val="00C9289B"/>
    <w:rsid w:val="00C97322"/>
    <w:rsid w:val="00CA0A75"/>
    <w:rsid w:val="00CA2371"/>
    <w:rsid w:val="00CA39DB"/>
    <w:rsid w:val="00CA3BF9"/>
    <w:rsid w:val="00CA3D74"/>
    <w:rsid w:val="00CA42E1"/>
    <w:rsid w:val="00CA4537"/>
    <w:rsid w:val="00CA499B"/>
    <w:rsid w:val="00CA4B57"/>
    <w:rsid w:val="00CA7CD3"/>
    <w:rsid w:val="00CB16ED"/>
    <w:rsid w:val="00CB1AF9"/>
    <w:rsid w:val="00CB213C"/>
    <w:rsid w:val="00CB320B"/>
    <w:rsid w:val="00CB36BB"/>
    <w:rsid w:val="00CB6248"/>
    <w:rsid w:val="00CC28BC"/>
    <w:rsid w:val="00CD54DC"/>
    <w:rsid w:val="00CD6A61"/>
    <w:rsid w:val="00CE0182"/>
    <w:rsid w:val="00CE1CD3"/>
    <w:rsid w:val="00CE5168"/>
    <w:rsid w:val="00CE6649"/>
    <w:rsid w:val="00CE73C3"/>
    <w:rsid w:val="00CE74EF"/>
    <w:rsid w:val="00CF094D"/>
    <w:rsid w:val="00CF31BB"/>
    <w:rsid w:val="00CF3315"/>
    <w:rsid w:val="00CF60F0"/>
    <w:rsid w:val="00CF6603"/>
    <w:rsid w:val="00D0410C"/>
    <w:rsid w:val="00D04698"/>
    <w:rsid w:val="00D05D83"/>
    <w:rsid w:val="00D11B60"/>
    <w:rsid w:val="00D13172"/>
    <w:rsid w:val="00D14012"/>
    <w:rsid w:val="00D14F0B"/>
    <w:rsid w:val="00D14FF6"/>
    <w:rsid w:val="00D233E2"/>
    <w:rsid w:val="00D31839"/>
    <w:rsid w:val="00D37286"/>
    <w:rsid w:val="00D415BC"/>
    <w:rsid w:val="00D43232"/>
    <w:rsid w:val="00D443FE"/>
    <w:rsid w:val="00D44B11"/>
    <w:rsid w:val="00D45D8F"/>
    <w:rsid w:val="00D472B4"/>
    <w:rsid w:val="00D50710"/>
    <w:rsid w:val="00D51BF0"/>
    <w:rsid w:val="00D52041"/>
    <w:rsid w:val="00D55738"/>
    <w:rsid w:val="00D558BD"/>
    <w:rsid w:val="00D57E39"/>
    <w:rsid w:val="00D62D59"/>
    <w:rsid w:val="00D65E05"/>
    <w:rsid w:val="00D65F1E"/>
    <w:rsid w:val="00D67068"/>
    <w:rsid w:val="00D67B6F"/>
    <w:rsid w:val="00D7054D"/>
    <w:rsid w:val="00D71BA9"/>
    <w:rsid w:val="00D71DC7"/>
    <w:rsid w:val="00D72677"/>
    <w:rsid w:val="00D751A8"/>
    <w:rsid w:val="00D772F2"/>
    <w:rsid w:val="00D84695"/>
    <w:rsid w:val="00D87216"/>
    <w:rsid w:val="00D87AA8"/>
    <w:rsid w:val="00D952EB"/>
    <w:rsid w:val="00D97209"/>
    <w:rsid w:val="00DA137E"/>
    <w:rsid w:val="00DA1999"/>
    <w:rsid w:val="00DC009C"/>
    <w:rsid w:val="00DC1939"/>
    <w:rsid w:val="00DC2648"/>
    <w:rsid w:val="00DC38AE"/>
    <w:rsid w:val="00DC4CA4"/>
    <w:rsid w:val="00DD397D"/>
    <w:rsid w:val="00DD7D01"/>
    <w:rsid w:val="00DE2F4F"/>
    <w:rsid w:val="00DE3ED3"/>
    <w:rsid w:val="00DE5022"/>
    <w:rsid w:val="00DE5A0C"/>
    <w:rsid w:val="00DE6C38"/>
    <w:rsid w:val="00DF056D"/>
    <w:rsid w:val="00DF0A6E"/>
    <w:rsid w:val="00DF3680"/>
    <w:rsid w:val="00DF4EF1"/>
    <w:rsid w:val="00DF64E0"/>
    <w:rsid w:val="00DF6EFA"/>
    <w:rsid w:val="00DF7ED7"/>
    <w:rsid w:val="00E0052D"/>
    <w:rsid w:val="00E00917"/>
    <w:rsid w:val="00E021E3"/>
    <w:rsid w:val="00E05C52"/>
    <w:rsid w:val="00E15D07"/>
    <w:rsid w:val="00E17296"/>
    <w:rsid w:val="00E17362"/>
    <w:rsid w:val="00E20A52"/>
    <w:rsid w:val="00E22007"/>
    <w:rsid w:val="00E23054"/>
    <w:rsid w:val="00E231FB"/>
    <w:rsid w:val="00E23AB0"/>
    <w:rsid w:val="00E248A7"/>
    <w:rsid w:val="00E25B64"/>
    <w:rsid w:val="00E3218B"/>
    <w:rsid w:val="00E34E2F"/>
    <w:rsid w:val="00E36667"/>
    <w:rsid w:val="00E4317D"/>
    <w:rsid w:val="00E4558B"/>
    <w:rsid w:val="00E46515"/>
    <w:rsid w:val="00E4732F"/>
    <w:rsid w:val="00E50477"/>
    <w:rsid w:val="00E51A6F"/>
    <w:rsid w:val="00E55A68"/>
    <w:rsid w:val="00E56607"/>
    <w:rsid w:val="00E568C1"/>
    <w:rsid w:val="00E61525"/>
    <w:rsid w:val="00E61825"/>
    <w:rsid w:val="00E709BA"/>
    <w:rsid w:val="00E72514"/>
    <w:rsid w:val="00E75754"/>
    <w:rsid w:val="00E76860"/>
    <w:rsid w:val="00E823B9"/>
    <w:rsid w:val="00E82B49"/>
    <w:rsid w:val="00E8446D"/>
    <w:rsid w:val="00E85BB9"/>
    <w:rsid w:val="00E867ED"/>
    <w:rsid w:val="00E87BF6"/>
    <w:rsid w:val="00E936A9"/>
    <w:rsid w:val="00E967F5"/>
    <w:rsid w:val="00EA30AE"/>
    <w:rsid w:val="00EA5BE8"/>
    <w:rsid w:val="00EA5E13"/>
    <w:rsid w:val="00EA6333"/>
    <w:rsid w:val="00EA720D"/>
    <w:rsid w:val="00EB2BAC"/>
    <w:rsid w:val="00EB35EC"/>
    <w:rsid w:val="00EB69D6"/>
    <w:rsid w:val="00EC17B4"/>
    <w:rsid w:val="00ED0C32"/>
    <w:rsid w:val="00ED1219"/>
    <w:rsid w:val="00ED2B00"/>
    <w:rsid w:val="00ED31B2"/>
    <w:rsid w:val="00ED4894"/>
    <w:rsid w:val="00ED73A6"/>
    <w:rsid w:val="00EE1B76"/>
    <w:rsid w:val="00EE4222"/>
    <w:rsid w:val="00EE5216"/>
    <w:rsid w:val="00EE7159"/>
    <w:rsid w:val="00EF0F22"/>
    <w:rsid w:val="00EF1BA9"/>
    <w:rsid w:val="00EF2C19"/>
    <w:rsid w:val="00EF338B"/>
    <w:rsid w:val="00EF59DF"/>
    <w:rsid w:val="00EF5D95"/>
    <w:rsid w:val="00EF67F4"/>
    <w:rsid w:val="00F015DE"/>
    <w:rsid w:val="00F042D9"/>
    <w:rsid w:val="00F0453F"/>
    <w:rsid w:val="00F0741D"/>
    <w:rsid w:val="00F07843"/>
    <w:rsid w:val="00F1025B"/>
    <w:rsid w:val="00F133A8"/>
    <w:rsid w:val="00F1496E"/>
    <w:rsid w:val="00F2290C"/>
    <w:rsid w:val="00F23B32"/>
    <w:rsid w:val="00F32145"/>
    <w:rsid w:val="00F3374A"/>
    <w:rsid w:val="00F341E9"/>
    <w:rsid w:val="00F34A34"/>
    <w:rsid w:val="00F3528F"/>
    <w:rsid w:val="00F3531E"/>
    <w:rsid w:val="00F357B1"/>
    <w:rsid w:val="00F35BD1"/>
    <w:rsid w:val="00F3620C"/>
    <w:rsid w:val="00F40DBD"/>
    <w:rsid w:val="00F425E0"/>
    <w:rsid w:val="00F42CDC"/>
    <w:rsid w:val="00F43C65"/>
    <w:rsid w:val="00F47C43"/>
    <w:rsid w:val="00F51BF0"/>
    <w:rsid w:val="00F55781"/>
    <w:rsid w:val="00F56664"/>
    <w:rsid w:val="00F651A4"/>
    <w:rsid w:val="00F66348"/>
    <w:rsid w:val="00F7246A"/>
    <w:rsid w:val="00F726E6"/>
    <w:rsid w:val="00F803D6"/>
    <w:rsid w:val="00F80DF2"/>
    <w:rsid w:val="00F97290"/>
    <w:rsid w:val="00FA1CBC"/>
    <w:rsid w:val="00FA2C14"/>
    <w:rsid w:val="00FA6D27"/>
    <w:rsid w:val="00FB24D7"/>
    <w:rsid w:val="00FB319D"/>
    <w:rsid w:val="00FC43B9"/>
    <w:rsid w:val="00FC60AE"/>
    <w:rsid w:val="00FC660D"/>
    <w:rsid w:val="00FC784E"/>
    <w:rsid w:val="00FD450E"/>
    <w:rsid w:val="00FE206E"/>
    <w:rsid w:val="00FE4F97"/>
    <w:rsid w:val="00FF29AB"/>
    <w:rsid w:val="00FF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5D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9725DE"/>
    <w:pPr>
      <w:keepNext/>
      <w:shd w:val="clear" w:color="auto" w:fill="FFFFFF"/>
      <w:jc w:val="center"/>
      <w:outlineLvl w:val="0"/>
    </w:pPr>
    <w:rPr>
      <w:snapToGrid w:val="0"/>
      <w:color w:val="000000"/>
      <w:sz w:val="28"/>
      <w:lang w:val="uk-UA"/>
    </w:rPr>
  </w:style>
  <w:style w:type="paragraph" w:styleId="2">
    <w:name w:val="heading 2"/>
    <w:basedOn w:val="a"/>
    <w:next w:val="a"/>
    <w:link w:val="20"/>
    <w:qFormat/>
    <w:rsid w:val="009725DE"/>
    <w:pPr>
      <w:keepNext/>
      <w:shd w:val="clear" w:color="auto" w:fill="FFFFFF"/>
      <w:jc w:val="center"/>
      <w:outlineLvl w:val="1"/>
    </w:pPr>
    <w:rPr>
      <w:b/>
      <w:snapToGrid w:val="0"/>
      <w:color w:val="00000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25DE"/>
    <w:rPr>
      <w:rFonts w:ascii="Times New Roman" w:eastAsia="Times New Roman" w:hAnsi="Times New Roman" w:cs="Times New Roman"/>
      <w:snapToGrid w:val="0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9725DE"/>
    <w:rPr>
      <w:rFonts w:ascii="Times New Roman" w:eastAsia="Times New Roman" w:hAnsi="Times New Roman" w:cs="Times New Roman"/>
      <w:b/>
      <w:snapToGrid w:val="0"/>
      <w:color w:val="000000"/>
      <w:sz w:val="28"/>
      <w:szCs w:val="20"/>
      <w:shd w:val="clear" w:color="auto" w:fill="FFFFFF"/>
      <w:lang w:eastAsia="ru-RU"/>
    </w:rPr>
  </w:style>
  <w:style w:type="paragraph" w:styleId="a3">
    <w:name w:val="Body Text Indent"/>
    <w:basedOn w:val="a"/>
    <w:link w:val="a4"/>
    <w:semiHidden/>
    <w:rsid w:val="009725DE"/>
    <w:pPr>
      <w:shd w:val="clear" w:color="auto" w:fill="FFFFFF"/>
      <w:ind w:firstLine="567"/>
      <w:jc w:val="both"/>
    </w:pPr>
    <w:rPr>
      <w:snapToGrid w:val="0"/>
      <w:color w:val="000000"/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9725DE"/>
    <w:rPr>
      <w:rFonts w:ascii="Times New Roman" w:eastAsia="Times New Roman" w:hAnsi="Times New Roman" w:cs="Times New Roman"/>
      <w:snapToGrid w:val="0"/>
      <w:color w:val="000000"/>
      <w:sz w:val="28"/>
      <w:szCs w:val="20"/>
      <w:shd w:val="clear" w:color="auto" w:fill="FFFFFF"/>
      <w:lang w:eastAsia="ru-RU"/>
    </w:rPr>
  </w:style>
  <w:style w:type="paragraph" w:styleId="21">
    <w:name w:val="Body Text Indent 2"/>
    <w:basedOn w:val="a"/>
    <w:link w:val="22"/>
    <w:semiHidden/>
    <w:rsid w:val="009725DE"/>
    <w:pPr>
      <w:ind w:firstLine="567"/>
      <w:jc w:val="both"/>
    </w:pPr>
    <w:rPr>
      <w:snapToGrid w:val="0"/>
      <w:color w:val="000000"/>
      <w:sz w:val="28"/>
      <w:lang w:val="uk-UA"/>
    </w:rPr>
  </w:style>
  <w:style w:type="character" w:customStyle="1" w:styleId="22">
    <w:name w:val="Основной текст с отступом 2 Знак"/>
    <w:basedOn w:val="a0"/>
    <w:link w:val="21"/>
    <w:semiHidden/>
    <w:rsid w:val="009725DE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9725D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semiHidden/>
    <w:rsid w:val="009725D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7">
    <w:name w:val="page number"/>
    <w:basedOn w:val="a0"/>
    <w:semiHidden/>
    <w:rsid w:val="009725DE"/>
  </w:style>
  <w:style w:type="paragraph" w:styleId="a8">
    <w:name w:val="List Paragraph"/>
    <w:basedOn w:val="a"/>
    <w:uiPriority w:val="34"/>
    <w:qFormat/>
    <w:rsid w:val="00EE71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5D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9725DE"/>
    <w:pPr>
      <w:keepNext/>
      <w:shd w:val="clear" w:color="auto" w:fill="FFFFFF"/>
      <w:jc w:val="center"/>
      <w:outlineLvl w:val="0"/>
    </w:pPr>
    <w:rPr>
      <w:snapToGrid w:val="0"/>
      <w:color w:val="000000"/>
      <w:sz w:val="28"/>
      <w:lang w:val="uk-UA"/>
    </w:rPr>
  </w:style>
  <w:style w:type="paragraph" w:styleId="2">
    <w:name w:val="heading 2"/>
    <w:basedOn w:val="a"/>
    <w:next w:val="a"/>
    <w:link w:val="20"/>
    <w:qFormat/>
    <w:rsid w:val="009725DE"/>
    <w:pPr>
      <w:keepNext/>
      <w:shd w:val="clear" w:color="auto" w:fill="FFFFFF"/>
      <w:jc w:val="center"/>
      <w:outlineLvl w:val="1"/>
    </w:pPr>
    <w:rPr>
      <w:b/>
      <w:snapToGrid w:val="0"/>
      <w:color w:val="00000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25DE"/>
    <w:rPr>
      <w:rFonts w:ascii="Times New Roman" w:eastAsia="Times New Roman" w:hAnsi="Times New Roman" w:cs="Times New Roman"/>
      <w:snapToGrid w:val="0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9725DE"/>
    <w:rPr>
      <w:rFonts w:ascii="Times New Roman" w:eastAsia="Times New Roman" w:hAnsi="Times New Roman" w:cs="Times New Roman"/>
      <w:b/>
      <w:snapToGrid w:val="0"/>
      <w:color w:val="000000"/>
      <w:sz w:val="28"/>
      <w:szCs w:val="20"/>
      <w:shd w:val="clear" w:color="auto" w:fill="FFFFFF"/>
      <w:lang w:eastAsia="ru-RU"/>
    </w:rPr>
  </w:style>
  <w:style w:type="paragraph" w:styleId="a3">
    <w:name w:val="Body Text Indent"/>
    <w:basedOn w:val="a"/>
    <w:link w:val="a4"/>
    <w:semiHidden/>
    <w:rsid w:val="009725DE"/>
    <w:pPr>
      <w:shd w:val="clear" w:color="auto" w:fill="FFFFFF"/>
      <w:ind w:firstLine="567"/>
      <w:jc w:val="both"/>
    </w:pPr>
    <w:rPr>
      <w:snapToGrid w:val="0"/>
      <w:color w:val="000000"/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9725DE"/>
    <w:rPr>
      <w:rFonts w:ascii="Times New Roman" w:eastAsia="Times New Roman" w:hAnsi="Times New Roman" w:cs="Times New Roman"/>
      <w:snapToGrid w:val="0"/>
      <w:color w:val="000000"/>
      <w:sz w:val="28"/>
      <w:szCs w:val="20"/>
      <w:shd w:val="clear" w:color="auto" w:fill="FFFFFF"/>
      <w:lang w:eastAsia="ru-RU"/>
    </w:rPr>
  </w:style>
  <w:style w:type="paragraph" w:styleId="21">
    <w:name w:val="Body Text Indent 2"/>
    <w:basedOn w:val="a"/>
    <w:link w:val="22"/>
    <w:semiHidden/>
    <w:rsid w:val="009725DE"/>
    <w:pPr>
      <w:ind w:firstLine="567"/>
      <w:jc w:val="both"/>
    </w:pPr>
    <w:rPr>
      <w:snapToGrid w:val="0"/>
      <w:color w:val="000000"/>
      <w:sz w:val="28"/>
      <w:lang w:val="uk-UA"/>
    </w:rPr>
  </w:style>
  <w:style w:type="character" w:customStyle="1" w:styleId="22">
    <w:name w:val="Основной текст с отступом 2 Знак"/>
    <w:basedOn w:val="a0"/>
    <w:link w:val="21"/>
    <w:semiHidden/>
    <w:rsid w:val="009725DE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9725D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semiHidden/>
    <w:rsid w:val="009725D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7">
    <w:name w:val="page number"/>
    <w:basedOn w:val="a0"/>
    <w:semiHidden/>
    <w:rsid w:val="009725DE"/>
  </w:style>
  <w:style w:type="paragraph" w:styleId="a8">
    <w:name w:val="List Paragraph"/>
    <w:basedOn w:val="a"/>
    <w:uiPriority w:val="34"/>
    <w:qFormat/>
    <w:rsid w:val="00EE71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C3C9A-471A-47D6-A0D9-EF9545906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4</Pages>
  <Words>1801</Words>
  <Characters>10268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Микола Барановський</dc:creator>
  <cp:keywords/>
  <dc:description/>
  <cp:lastModifiedBy>asp</cp:lastModifiedBy>
  <cp:revision>18</cp:revision>
  <dcterms:created xsi:type="dcterms:W3CDTF">2012-04-02T15:22:00Z</dcterms:created>
  <dcterms:modified xsi:type="dcterms:W3CDTF">2020-02-03T07:21:00Z</dcterms:modified>
</cp:coreProperties>
</file>